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148D5" w14:textId="67920A0F" w:rsidR="00F77123" w:rsidRPr="00D907B1" w:rsidRDefault="00D907B1" w:rsidP="00384E51">
      <w:pPr>
        <w:pStyle w:val="Objective"/>
      </w:pPr>
      <w:r w:rsidRPr="00D907B1">
        <w:rPr>
          <w:i/>
          <w:iCs/>
        </w:rPr>
        <w:t xml:space="preserve">The new </w:t>
      </w:r>
      <w:r w:rsidR="009947DD">
        <w:rPr>
          <w:i/>
          <w:iCs/>
        </w:rPr>
        <w:t xml:space="preserve">database on </w:t>
      </w:r>
      <w:r w:rsidR="00E373E3">
        <w:rPr>
          <w:i/>
          <w:iCs/>
        </w:rPr>
        <w:t>unconventional monetary policy (</w:t>
      </w:r>
      <w:r w:rsidRPr="00D907B1">
        <w:rPr>
          <w:i/>
          <w:iCs/>
        </w:rPr>
        <w:t>UMP</w:t>
      </w:r>
      <w:r w:rsidR="00E373E3">
        <w:rPr>
          <w:i/>
          <w:iCs/>
        </w:rPr>
        <w:t>)</w:t>
      </w:r>
      <w:r w:rsidRPr="00D907B1">
        <w:rPr>
          <w:i/>
          <w:iCs/>
        </w:rPr>
        <w:t xml:space="preserve"> in </w:t>
      </w:r>
      <w:r w:rsidR="00E373E3">
        <w:rPr>
          <w:i/>
          <w:iCs/>
        </w:rPr>
        <w:t>emerging markets and developing economies (</w:t>
      </w:r>
      <w:r w:rsidRPr="00D907B1">
        <w:rPr>
          <w:i/>
          <w:iCs/>
        </w:rPr>
        <w:t>EM</w:t>
      </w:r>
      <w:r w:rsidR="00E373E3">
        <w:rPr>
          <w:i/>
          <w:iCs/>
        </w:rPr>
        <w:t>DE</w:t>
      </w:r>
      <w:r w:rsidRPr="00D907B1">
        <w:rPr>
          <w:i/>
          <w:iCs/>
        </w:rPr>
        <w:t>s</w:t>
      </w:r>
      <w:r w:rsidR="009947DD">
        <w:rPr>
          <w:i/>
          <w:iCs/>
        </w:rPr>
        <w:t>)</w:t>
      </w:r>
      <w:r w:rsidRPr="00D907B1">
        <w:rPr>
          <w:i/>
          <w:iCs/>
        </w:rPr>
        <w:t xml:space="preserve"> covers asset purchase programs </w:t>
      </w:r>
      <w:r w:rsidR="00E373E3">
        <w:rPr>
          <w:i/>
          <w:iCs/>
        </w:rPr>
        <w:t xml:space="preserve">(APPs) </w:t>
      </w:r>
      <w:r w:rsidR="009947DD">
        <w:rPr>
          <w:i/>
          <w:iCs/>
        </w:rPr>
        <w:t>announced between February and August 2020. It</w:t>
      </w:r>
      <w:r w:rsidRPr="00D907B1">
        <w:rPr>
          <w:i/>
          <w:iCs/>
        </w:rPr>
        <w:t xml:space="preserve"> aims at illustrating the recent experience with such </w:t>
      </w:r>
      <w:r w:rsidR="00E373E3">
        <w:rPr>
          <w:i/>
          <w:iCs/>
        </w:rPr>
        <w:t>APP</w:t>
      </w:r>
      <w:r w:rsidR="00E373E3" w:rsidRPr="00D907B1">
        <w:rPr>
          <w:i/>
          <w:iCs/>
        </w:rPr>
        <w:t xml:space="preserve"> </w:t>
      </w:r>
      <w:r w:rsidRPr="00D907B1">
        <w:rPr>
          <w:i/>
          <w:iCs/>
        </w:rPr>
        <w:t>schemes in EMDEs, including their objectives a</w:t>
      </w:r>
      <w:bookmarkStart w:id="0" w:name="_GoBack"/>
      <w:bookmarkEnd w:id="0"/>
      <w:r w:rsidRPr="00D907B1">
        <w:rPr>
          <w:i/>
          <w:iCs/>
        </w:rPr>
        <w:t>nd modalities, and is used to help draw some initial lessons from these policy experiments. Specifically, the database contains recent COVID19-related UMP measures for 2</w:t>
      </w:r>
      <w:r w:rsidR="000723AB">
        <w:rPr>
          <w:i/>
          <w:iCs/>
        </w:rPr>
        <w:t>7</w:t>
      </w:r>
      <w:r w:rsidRPr="00D907B1">
        <w:rPr>
          <w:i/>
          <w:iCs/>
        </w:rPr>
        <w:t xml:space="preserve"> EMDEs highlighting: (</w:t>
      </w:r>
      <w:proofErr w:type="spellStart"/>
      <w:r w:rsidRPr="00D907B1">
        <w:rPr>
          <w:i/>
          <w:iCs/>
        </w:rPr>
        <w:t>i</w:t>
      </w:r>
      <w:proofErr w:type="spellEnd"/>
      <w:r w:rsidRPr="00D907B1">
        <w:rPr>
          <w:i/>
          <w:iCs/>
        </w:rPr>
        <w:t>) the nature of the UMP policy—purpose, size, targeted market, etc.; (iii) whether the announcement w</w:t>
      </w:r>
      <w:r w:rsidR="009947DD">
        <w:rPr>
          <w:i/>
          <w:iCs/>
        </w:rPr>
        <w:t>as</w:t>
      </w:r>
      <w:r w:rsidRPr="00D907B1">
        <w:rPr>
          <w:i/>
          <w:iCs/>
        </w:rPr>
        <w:t xml:space="preserve"> made jointly with other authorities or coincided with other central bank policy announcements; and (ii) transactions data where publicly available. The same information is also collected for 8 small advanced economies (AEs), for comparison. </w:t>
      </w:r>
      <w:r w:rsidR="00FC1766" w:rsidRPr="00D907B1">
        <w:rPr>
          <w:i/>
          <w:iCs/>
        </w:rPr>
        <w:t xml:space="preserve">The </w:t>
      </w:r>
      <w:r w:rsidRPr="00D907B1">
        <w:rPr>
          <w:i/>
          <w:iCs/>
        </w:rPr>
        <w:t xml:space="preserve">database </w:t>
      </w:r>
      <w:r w:rsidR="00FC1766" w:rsidRPr="00D907B1">
        <w:rPr>
          <w:i/>
          <w:iCs/>
        </w:rPr>
        <w:t xml:space="preserve">can be accessed via </w:t>
      </w:r>
      <w:r w:rsidRPr="00C94CF9">
        <w:rPr>
          <w:i/>
          <w:iCs/>
          <w:highlight w:val="yellow"/>
        </w:rPr>
        <w:t>XXX</w:t>
      </w:r>
      <w:r w:rsidRPr="00D907B1">
        <w:rPr>
          <w:i/>
          <w:iCs/>
        </w:rPr>
        <w:t xml:space="preserve">. </w:t>
      </w:r>
      <w:r w:rsidR="005F1E73">
        <w:rPr>
          <w:i/>
          <w:iCs/>
        </w:rPr>
        <w:t xml:space="preserve">You must mention the source of the data in any publication, including especially tables and charts that you may compile based on the data: “Unconventional Monetary Policy in Emerging Markets and Frontier Countries Database.” </w:t>
      </w:r>
      <w:r>
        <w:rPr>
          <w:i/>
          <w:iCs/>
        </w:rPr>
        <w:t>I</w:t>
      </w:r>
      <w:r w:rsidR="005F1E73">
        <w:rPr>
          <w:i/>
          <w:iCs/>
        </w:rPr>
        <w:t>n addition</w:t>
      </w:r>
      <w:r>
        <w:rPr>
          <w:i/>
          <w:iCs/>
        </w:rPr>
        <w:t xml:space="preserve">, </w:t>
      </w:r>
      <w:r w:rsidR="009947DD">
        <w:rPr>
          <w:i/>
          <w:iCs/>
        </w:rPr>
        <w:t xml:space="preserve">an acknowledgment </w:t>
      </w:r>
      <w:proofErr w:type="gramStart"/>
      <w:r w:rsidR="009947DD">
        <w:rPr>
          <w:i/>
          <w:iCs/>
        </w:rPr>
        <w:t>has to</w:t>
      </w:r>
      <w:proofErr w:type="gramEnd"/>
      <w:r w:rsidR="009947DD">
        <w:rPr>
          <w:i/>
          <w:iCs/>
        </w:rPr>
        <w:t xml:space="preserve"> be included in the following form: “This paper uses data from </w:t>
      </w:r>
      <w:r>
        <w:rPr>
          <w:i/>
          <w:iCs/>
        </w:rPr>
        <w:t xml:space="preserve">Fratto C., </w:t>
      </w:r>
      <w:r w:rsidR="00CB00D5">
        <w:rPr>
          <w:i/>
          <w:iCs/>
        </w:rPr>
        <w:t xml:space="preserve">Harnoys </w:t>
      </w:r>
      <w:r>
        <w:rPr>
          <w:i/>
          <w:iCs/>
        </w:rPr>
        <w:t xml:space="preserve">Vannier B., Mircheva B., David de P., </w:t>
      </w:r>
      <w:r w:rsidR="00CB00D5">
        <w:rPr>
          <w:i/>
          <w:iCs/>
        </w:rPr>
        <w:t xml:space="preserve">and </w:t>
      </w:r>
      <w:r>
        <w:rPr>
          <w:i/>
          <w:iCs/>
        </w:rPr>
        <w:t xml:space="preserve">Poirson H., </w:t>
      </w:r>
      <w:r w:rsidR="003A75F8">
        <w:rPr>
          <w:i/>
          <w:iCs/>
        </w:rPr>
        <w:t xml:space="preserve">2021. </w:t>
      </w:r>
      <w:r>
        <w:rPr>
          <w:i/>
          <w:iCs/>
        </w:rPr>
        <w:t>Unconventional Monetary Policy in Emerging Markets</w:t>
      </w:r>
      <w:r w:rsidR="0086774E">
        <w:rPr>
          <w:i/>
          <w:iCs/>
        </w:rPr>
        <w:t xml:space="preserve"> and Frontier Countries</w:t>
      </w:r>
      <w:r>
        <w:rPr>
          <w:i/>
          <w:iCs/>
        </w:rPr>
        <w:t>, IMF Working Paper (Forthcoming).</w:t>
      </w:r>
      <w:r w:rsidR="009947DD">
        <w:rPr>
          <w:i/>
          <w:iCs/>
        </w:rPr>
        <w:t>”</w:t>
      </w:r>
      <w:r>
        <w:rPr>
          <w:i/>
          <w:iCs/>
        </w:rPr>
        <w:t xml:space="preserve"> </w:t>
      </w:r>
    </w:p>
    <w:p w14:paraId="5FCD2F54" w14:textId="6E53703A" w:rsidR="005F1E73" w:rsidRPr="00F55BDD" w:rsidRDefault="00F55BDD" w:rsidP="00011077">
      <w:bookmarkStart w:id="1" w:name="_Hlk60892159"/>
      <w:r w:rsidRPr="00F55BDD">
        <w:t xml:space="preserve">This </w:t>
      </w:r>
      <w:r w:rsidR="003A75F8">
        <w:t>note presents information on the content of and summarizes</w:t>
      </w:r>
      <w:r w:rsidRPr="00011077">
        <w:t xml:space="preserve"> the structure of th</w:t>
      </w:r>
      <w:r>
        <w:t xml:space="preserve">e database </w:t>
      </w:r>
      <w:r w:rsidR="00323119">
        <w:t>linked to</w:t>
      </w:r>
      <w:r>
        <w:t xml:space="preserve"> the paper “Unconventional Monetary Policy in Emerging Markets</w:t>
      </w:r>
      <w:r w:rsidR="0086774E">
        <w:t xml:space="preserve"> and Frontier Countries</w:t>
      </w:r>
      <w:r>
        <w:t xml:space="preserve">,” by </w:t>
      </w:r>
      <w:r w:rsidRPr="00011077">
        <w:t xml:space="preserve">Fratto </w:t>
      </w:r>
      <w:r w:rsidR="0086774E">
        <w:t>et al. (2021)</w:t>
      </w:r>
      <w:r w:rsidRPr="00011077">
        <w:t>.</w:t>
      </w:r>
      <w:r>
        <w:t xml:space="preserve"> The </w:t>
      </w:r>
      <w:r w:rsidR="0086774E">
        <w:t xml:space="preserve">main source for the information collected in the </w:t>
      </w:r>
      <w:r>
        <w:t xml:space="preserve">database </w:t>
      </w:r>
      <w:r w:rsidR="00CB5201">
        <w:t>wa</w:t>
      </w:r>
      <w:r w:rsidR="0086774E">
        <w:t>s</w:t>
      </w:r>
      <w:r>
        <w:t xml:space="preserve"> press releases and announcements published </w:t>
      </w:r>
      <w:r w:rsidR="0086774E">
        <w:t>on</w:t>
      </w:r>
      <w:r>
        <w:t xml:space="preserve"> central bank websites</w:t>
      </w:r>
      <w:r w:rsidR="0086774E">
        <w:t xml:space="preserve">, including </w:t>
      </w:r>
      <w:r>
        <w:t xml:space="preserve">announcements of asset purchase programs and </w:t>
      </w:r>
      <w:r w:rsidR="0086774E">
        <w:t xml:space="preserve">their </w:t>
      </w:r>
      <w:r>
        <w:t xml:space="preserve">implementation. </w:t>
      </w:r>
      <w:r w:rsidR="00323119">
        <w:t>We</w:t>
      </w:r>
      <w:r>
        <w:t xml:space="preserve"> also made available a taxonomy describing the main characteristics of the asset purchase programs. </w:t>
      </w:r>
      <w:r>
        <w:rPr>
          <w:i/>
          <w:iCs/>
        </w:rPr>
        <w:t xml:space="preserve"> </w:t>
      </w:r>
    </w:p>
    <w:bookmarkEnd w:id="1"/>
    <w:p w14:paraId="5C9AF736" w14:textId="666A6C92" w:rsidR="009A5943" w:rsidRPr="00F04F02" w:rsidRDefault="00F77123" w:rsidP="00A059E8">
      <w:pPr>
        <w:pStyle w:val="Heading2"/>
        <w:tabs>
          <w:tab w:val="left" w:pos="4088"/>
        </w:tabs>
      </w:pPr>
      <w:r>
        <w:t>coverage</w:t>
      </w:r>
      <w:r w:rsidR="00A059E8">
        <w:tab/>
      </w:r>
    </w:p>
    <w:p w14:paraId="0B6F5FBB" w14:textId="7834A4AE" w:rsidR="00710FB5" w:rsidRDefault="00710FB5" w:rsidP="00D907B1">
      <w:pPr>
        <w:spacing w:after="240" w:line="264" w:lineRule="auto"/>
      </w:pPr>
      <w:r w:rsidRPr="00710FB5">
        <w:rPr>
          <w:b/>
          <w:bCs/>
        </w:rPr>
        <w:t>Sample of Countries</w:t>
      </w:r>
      <w:r>
        <w:t xml:space="preserve">. </w:t>
      </w:r>
      <w:r w:rsidR="00D907B1">
        <w:t>The initial sample of countries has been selected from the policy announcements recorded as APP</w:t>
      </w:r>
      <w:r w:rsidR="003A75F8">
        <w:t>s</w:t>
      </w:r>
      <w:r w:rsidR="00D907B1">
        <w:t xml:space="preserve"> in the IMF </w:t>
      </w:r>
      <w:r w:rsidR="00D907B1" w:rsidRPr="0010422A">
        <w:t>Central Bank Intervention Database</w:t>
      </w:r>
      <w:r w:rsidR="00D907B1">
        <w:t xml:space="preserve"> (CBID)</w:t>
      </w:r>
      <w:r w:rsidR="00EC285A" w:rsidRPr="00EC285A">
        <w:rPr>
          <w:rStyle w:val="FootnoteReference"/>
          <w:i/>
          <w:iCs/>
        </w:rPr>
        <w:t xml:space="preserve"> </w:t>
      </w:r>
      <w:r w:rsidR="00EC285A" w:rsidRPr="00D907B1">
        <w:rPr>
          <w:rStyle w:val="FootnoteReference"/>
          <w:i/>
          <w:iCs/>
        </w:rPr>
        <w:footnoteReference w:id="1"/>
      </w:r>
      <w:r w:rsidR="00D907B1" w:rsidRPr="0010422A">
        <w:t xml:space="preserve">, </w:t>
      </w:r>
      <w:hyperlink r:id="rId8" w:history="1">
        <w:r w:rsidR="00D907B1" w:rsidRPr="00742AFE">
          <w:rPr>
            <w:rStyle w:val="Hyperlink"/>
          </w:rPr>
          <w:t>the Yale tracker</w:t>
        </w:r>
      </w:hyperlink>
      <w:r w:rsidR="00D907B1">
        <w:t>,</w:t>
      </w:r>
      <w:r w:rsidR="00D907B1" w:rsidRPr="0010422A">
        <w:t xml:space="preserve"> and </w:t>
      </w:r>
      <w:hyperlink r:id="rId9" w:history="1">
        <w:r w:rsidR="00D907B1" w:rsidRPr="00742AFE">
          <w:rPr>
            <w:rStyle w:val="Hyperlink"/>
          </w:rPr>
          <w:t xml:space="preserve">the IMF Covid </w:t>
        </w:r>
        <w:r w:rsidR="00D907B1" w:rsidRPr="00742AFE">
          <w:rPr>
            <w:rStyle w:val="Hyperlink"/>
          </w:rPr>
          <w:lastRenderedPageBreak/>
          <w:t>policy tracker</w:t>
        </w:r>
      </w:hyperlink>
      <w:r w:rsidR="00D907B1">
        <w:t>.</w:t>
      </w:r>
      <w:r w:rsidR="00D907B1">
        <w:rPr>
          <w:rStyle w:val="FootnoteReference"/>
        </w:rPr>
        <w:footnoteReference w:id="2"/>
      </w:r>
      <w:r w:rsidR="00D907B1">
        <w:t xml:space="preserve"> We drew on central bank press releases as the primary source of information for the database, </w:t>
      </w:r>
      <w:r w:rsidR="00D907B1" w:rsidRPr="00A5681B">
        <w:t>including for information on implementation so far</w:t>
      </w:r>
      <w:r w:rsidR="00D907B1">
        <w:t>.</w:t>
      </w:r>
      <w:r w:rsidR="00D907B1">
        <w:rPr>
          <w:rStyle w:val="FootnoteReference"/>
        </w:rPr>
        <w:footnoteReference w:id="3"/>
      </w:r>
      <w:r w:rsidR="00D907B1">
        <w:t xml:space="preserve"> </w:t>
      </w:r>
    </w:p>
    <w:p w14:paraId="5AEF8E39" w14:textId="2F86A4A1" w:rsidR="00710FB5" w:rsidRDefault="003A75F8" w:rsidP="00D907B1">
      <w:pPr>
        <w:spacing w:after="240" w:line="264" w:lineRule="auto"/>
      </w:pPr>
      <w:r>
        <w:rPr>
          <w:b/>
          <w:bCs/>
        </w:rPr>
        <w:t>Unconventional</w:t>
      </w:r>
      <w:r w:rsidRPr="00710FB5">
        <w:rPr>
          <w:b/>
          <w:bCs/>
        </w:rPr>
        <w:t xml:space="preserve"> </w:t>
      </w:r>
      <w:r w:rsidR="00710FB5" w:rsidRPr="00710FB5">
        <w:rPr>
          <w:b/>
          <w:bCs/>
        </w:rPr>
        <w:t>measures</w:t>
      </w:r>
      <w:r w:rsidR="00710FB5">
        <w:t xml:space="preserve">. </w:t>
      </w:r>
      <w:r w:rsidR="00D907B1">
        <w:t>W</w:t>
      </w:r>
      <w:r w:rsidR="00CB5201">
        <w:t>hile unconventional measures announced by several central banks in response to the COVID crisis included various types of measures including low-cost credit lines to finance households and firms, w</w:t>
      </w:r>
      <w:r w:rsidR="00D907B1">
        <w:t xml:space="preserve">e focus only on APPs. The database covers all </w:t>
      </w:r>
      <w:r w:rsidR="001D4196">
        <w:t xml:space="preserve">central bank </w:t>
      </w:r>
      <w:r w:rsidR="00D907B1">
        <w:t xml:space="preserve">purchases (or sales) of private and/or public securities on the primary or secondary markets. </w:t>
      </w:r>
      <w:r w:rsidR="00710FB5">
        <w:t>T</w:t>
      </w:r>
      <w:r w:rsidR="00D907B1">
        <w:t xml:space="preserve">he database also includes information on specific measures such as (i) twist operations to purchase long-term and sell short-term government securities that do not result in expansion of </w:t>
      </w:r>
      <w:r w:rsidR="001D4196">
        <w:t xml:space="preserve">central bank </w:t>
      </w:r>
      <w:r w:rsidR="00D907B1">
        <w:t>balance sheets, but affect the yield curve (Colombia, India, and Mexico), (ii) the establishment of special purpose vehicles (Korea, Mauritius) or investment funds (Norway</w:t>
      </w:r>
      <w:r w:rsidR="00D907B1">
        <w:rPr>
          <w:rStyle w:val="FootnoteReference"/>
        </w:rPr>
        <w:footnoteReference w:id="4"/>
      </w:r>
      <w:r w:rsidR="00D907B1">
        <w:t>, Thailand</w:t>
      </w:r>
      <w:r w:rsidR="00D907B1">
        <w:rPr>
          <w:rStyle w:val="FootnoteReference"/>
        </w:rPr>
        <w:footnoteReference w:id="5"/>
      </w:r>
      <w:r w:rsidR="00D907B1">
        <w:t xml:space="preserve">) to purchase equities and other private securities, (iii) direct monetary financing of the government (one-off contribution made by the Bank of Mauritius to the government), and (iv) purchase of loans to </w:t>
      </w:r>
      <w:r w:rsidR="003606BA">
        <w:t xml:space="preserve">small and medium enterprises </w:t>
      </w:r>
      <w:r w:rsidR="00D907B1">
        <w:t xml:space="preserve">by the </w:t>
      </w:r>
      <w:r w:rsidR="00011077">
        <w:t xml:space="preserve">People’s </w:t>
      </w:r>
      <w:r w:rsidR="00D907B1">
        <w:t xml:space="preserve">Bank of China. </w:t>
      </w:r>
      <w:r w:rsidR="00710FB5">
        <w:t xml:space="preserve">The database contains only publicly available information. </w:t>
      </w:r>
      <w:r w:rsidR="00FC1BF9">
        <w:t xml:space="preserve">We prioritize information from </w:t>
      </w:r>
      <w:r w:rsidR="003606BA">
        <w:t xml:space="preserve">central bank </w:t>
      </w:r>
      <w:r w:rsidR="00FC1BF9">
        <w:t xml:space="preserve">websites. When this is not available, we used information from the website of other government authorities </w:t>
      </w:r>
      <w:r w:rsidR="00C15269">
        <w:t>or from newspapers.</w:t>
      </w:r>
      <w:r w:rsidR="00711D28">
        <w:rPr>
          <w:rStyle w:val="FootnoteReference"/>
        </w:rPr>
        <w:footnoteReference w:id="6"/>
      </w:r>
    </w:p>
    <w:p w14:paraId="784B54B0" w14:textId="2F3BF631" w:rsidR="00F55BDD" w:rsidRDefault="00F55BDD" w:rsidP="00D907B1">
      <w:pPr>
        <w:spacing w:after="240" w:line="264" w:lineRule="auto"/>
      </w:pPr>
      <w:bookmarkStart w:id="2" w:name="_Hlk60892411"/>
      <w:r w:rsidRPr="00011077">
        <w:rPr>
          <w:b/>
          <w:bCs/>
        </w:rPr>
        <w:t>Excluded cases</w:t>
      </w:r>
      <w:r>
        <w:t>. APP</w:t>
      </w:r>
      <w:r w:rsidR="00CB5201">
        <w:t>s</w:t>
      </w:r>
      <w:r>
        <w:t xml:space="preserve"> are included only when a public announcement has been made. In the absence of a</w:t>
      </w:r>
      <w:r w:rsidR="00092D04">
        <w:t xml:space="preserve">n </w:t>
      </w:r>
      <w:r>
        <w:t xml:space="preserve">announcement, the program has not been included in the database, even if implemented. </w:t>
      </w:r>
      <w:r w:rsidR="001C48C2">
        <w:t>In case of countries already conducting UMP prior to the period covered, an entry in the database has been added if the national authorities publicly stated the intention to amend or expand the program in response to the COVID-19 shock.</w:t>
      </w:r>
      <w:r w:rsidR="00323119">
        <w:t xml:space="preserve"> </w:t>
      </w:r>
      <w:bookmarkEnd w:id="2"/>
      <w:r>
        <w:t xml:space="preserve">While the Czech Republic is not included in the database, a bill was passed to amend the central bank mandate in order to allow implementation of APP. Source: </w:t>
      </w:r>
      <w:hyperlink r:id="rId10" w:history="1">
        <w:r w:rsidRPr="00D801B5">
          <w:rPr>
            <w:rStyle w:val="Hyperlink"/>
          </w:rPr>
          <w:t>Amendment to the CNB</w:t>
        </w:r>
      </w:hyperlink>
      <w:r>
        <w:t xml:space="preserve">, </w:t>
      </w:r>
      <w:hyperlink r:id="rId11" w:history="1">
        <w:r w:rsidRPr="00D801B5">
          <w:rPr>
            <w:rStyle w:val="Hyperlink"/>
          </w:rPr>
          <w:t>CNB press release, March 24, 2020</w:t>
        </w:r>
      </w:hyperlink>
      <w:r>
        <w:t>.</w:t>
      </w:r>
    </w:p>
    <w:p w14:paraId="37CF7AFF" w14:textId="29932400" w:rsidR="00D907B1" w:rsidRDefault="00710FB5" w:rsidP="00D907B1">
      <w:pPr>
        <w:spacing w:after="240" w:line="264" w:lineRule="auto"/>
      </w:pPr>
      <w:r w:rsidRPr="00710FB5">
        <w:rPr>
          <w:b/>
          <w:bCs/>
        </w:rPr>
        <w:t>Period covered</w:t>
      </w:r>
      <w:r>
        <w:t>. We collect information on APP</w:t>
      </w:r>
      <w:r w:rsidR="00CB5201">
        <w:t>s</w:t>
      </w:r>
      <w:r>
        <w:t xml:space="preserve"> announced </w:t>
      </w:r>
      <w:r w:rsidR="00CB5201">
        <w:t xml:space="preserve">between </w:t>
      </w:r>
      <w:r>
        <w:t xml:space="preserve">February </w:t>
      </w:r>
      <w:r w:rsidR="00CB5201">
        <w:t xml:space="preserve">and </w:t>
      </w:r>
      <w:r>
        <w:t xml:space="preserve">August 2020. </w:t>
      </w:r>
    </w:p>
    <w:p w14:paraId="322D5E34" w14:textId="36AEA6B9" w:rsidR="009A5943" w:rsidRPr="00F04F02" w:rsidRDefault="00F77123" w:rsidP="009A5943">
      <w:pPr>
        <w:pStyle w:val="Heading2"/>
      </w:pPr>
      <w:r>
        <w:t>DATABASE STRUCTURE</w:t>
      </w:r>
    </w:p>
    <w:p w14:paraId="37776201" w14:textId="58CB0AB6" w:rsidR="00F77123" w:rsidRPr="00F77123" w:rsidRDefault="00F77123" w:rsidP="00F77123">
      <w:pPr>
        <w:rPr>
          <w:b/>
          <w:bCs/>
        </w:rPr>
      </w:pPr>
      <w:r w:rsidRPr="00F77123">
        <w:rPr>
          <w:b/>
          <w:bCs/>
        </w:rPr>
        <w:t xml:space="preserve">The database </w:t>
      </w:r>
      <w:r w:rsidR="00710FB5">
        <w:rPr>
          <w:b/>
          <w:bCs/>
        </w:rPr>
        <w:t>consists of three separate sources of information</w:t>
      </w:r>
      <w:r w:rsidRPr="00F77123">
        <w:rPr>
          <w:b/>
          <w:bCs/>
        </w:rPr>
        <w:t xml:space="preserve">. </w:t>
      </w:r>
    </w:p>
    <w:p w14:paraId="5569A886" w14:textId="48891AD9" w:rsidR="00F77123" w:rsidRDefault="00710FB5" w:rsidP="00710FB5">
      <w:pPr>
        <w:spacing w:after="160"/>
      </w:pPr>
      <w:r>
        <w:rPr>
          <w:b/>
          <w:bCs/>
          <w:i/>
          <w:iCs/>
        </w:rPr>
        <w:t>APP announcements</w:t>
      </w:r>
      <w:r w:rsidR="00F77123" w:rsidRPr="00F77123">
        <w:rPr>
          <w:b/>
          <w:bCs/>
          <w:i/>
          <w:iCs/>
        </w:rPr>
        <w:t xml:space="preserve"> </w:t>
      </w:r>
      <w:r>
        <w:t>c</w:t>
      </w:r>
      <w:r w:rsidRPr="00710FB5">
        <w:t xml:space="preserve">ontain information on </w:t>
      </w:r>
      <w:r w:rsidR="00FC1BF9">
        <w:t xml:space="preserve">all </w:t>
      </w:r>
      <w:r w:rsidRPr="00710FB5">
        <w:t xml:space="preserve">central bank </w:t>
      </w:r>
      <w:r w:rsidR="00FC1BF9">
        <w:t>statements mentioning APPs</w:t>
      </w:r>
      <w:r w:rsidRPr="00710FB5">
        <w:t>. Includes also annou</w:t>
      </w:r>
      <w:r>
        <w:t>n</w:t>
      </w:r>
      <w:r w:rsidRPr="00710FB5">
        <w:t>cements of other authorities on asset purchase programs, when available</w:t>
      </w:r>
      <w:r>
        <w:t>.</w:t>
      </w:r>
      <w:r w:rsidR="00011077">
        <w:rPr>
          <w:rStyle w:val="FootnoteReference"/>
        </w:rPr>
        <w:footnoteReference w:id="7"/>
      </w:r>
    </w:p>
    <w:p w14:paraId="31F71FA8" w14:textId="64DE14B4" w:rsidR="00F77123" w:rsidRDefault="00710FB5" w:rsidP="00710FB5">
      <w:pPr>
        <w:spacing w:after="160"/>
      </w:pPr>
      <w:r>
        <w:rPr>
          <w:b/>
          <w:bCs/>
          <w:i/>
          <w:iCs/>
        </w:rPr>
        <w:lastRenderedPageBreak/>
        <w:t xml:space="preserve">APP transactions </w:t>
      </w:r>
      <w:r>
        <w:t>c</w:t>
      </w:r>
      <w:r w:rsidRPr="00710FB5">
        <w:t xml:space="preserve">ontain information on transaction data, as available from the </w:t>
      </w:r>
      <w:r w:rsidR="002F3343">
        <w:t>central bank</w:t>
      </w:r>
      <w:r w:rsidR="002F3343" w:rsidRPr="00710FB5">
        <w:t xml:space="preserve"> </w:t>
      </w:r>
      <w:r w:rsidRPr="00710FB5">
        <w:t xml:space="preserve">website. We do not infer transaction data from </w:t>
      </w:r>
      <w:r w:rsidR="003A75F8">
        <w:t xml:space="preserve">the </w:t>
      </w:r>
      <w:r w:rsidR="002F3343">
        <w:t>central bank</w:t>
      </w:r>
      <w:r w:rsidR="002F3343" w:rsidRPr="00710FB5">
        <w:t xml:space="preserve"> </w:t>
      </w:r>
      <w:r w:rsidRPr="00710FB5">
        <w:t>balance sheet.</w:t>
      </w:r>
      <w:r w:rsidR="002F3343">
        <w:t xml:space="preserve"> </w:t>
      </w:r>
    </w:p>
    <w:p w14:paraId="32C414E5" w14:textId="1603C89E" w:rsidR="00710FB5" w:rsidRDefault="00710FB5" w:rsidP="00710FB5">
      <w:pPr>
        <w:spacing w:after="160"/>
      </w:pPr>
      <w:r w:rsidRPr="00710FB5">
        <w:rPr>
          <w:b/>
          <w:bCs/>
          <w:i/>
          <w:iCs/>
        </w:rPr>
        <w:t>APP database taxonomy</w:t>
      </w:r>
      <w:r>
        <w:t xml:space="preserve"> provides information on the structure of the database and describes the mapping between the objectives stated by the </w:t>
      </w:r>
      <w:r w:rsidR="002F3343">
        <w:t xml:space="preserve">central bank </w:t>
      </w:r>
      <w:r>
        <w:t xml:space="preserve">and the four objective </w:t>
      </w:r>
      <w:r w:rsidR="00CB5201">
        <w:t xml:space="preserve">categories </w:t>
      </w:r>
      <w:r>
        <w:t xml:space="preserve">used in the companion working paper. </w:t>
      </w:r>
      <w:r w:rsidR="00C15269">
        <w:t>When the characteristics of the APP changed over time, the last</w:t>
      </w:r>
      <w:r w:rsidR="003A75F8">
        <w:t xml:space="preserve"> available</w:t>
      </w:r>
      <w:r w:rsidR="00C15269">
        <w:t xml:space="preserve"> information was used. </w:t>
      </w:r>
    </w:p>
    <w:p w14:paraId="7185D6A7" w14:textId="77777777" w:rsidR="00710FB5" w:rsidRDefault="00710FB5">
      <w:pPr>
        <w:snapToGrid/>
        <w:spacing w:before="0" w:line="240" w:lineRule="auto"/>
      </w:pPr>
      <w:r w:rsidRPr="00710FB5">
        <w:t xml:space="preserve">For </w:t>
      </w:r>
      <w:r>
        <w:t xml:space="preserve">summary statistics, please refer to the companion working paper. </w:t>
      </w:r>
    </w:p>
    <w:p w14:paraId="75348A5A" w14:textId="77777777" w:rsidR="00742CCD" w:rsidRDefault="00742CCD">
      <w:pPr>
        <w:snapToGrid/>
        <w:spacing w:before="0" w:line="240" w:lineRule="auto"/>
      </w:pPr>
    </w:p>
    <w:p w14:paraId="5C637858" w14:textId="77777777" w:rsidR="000723AB" w:rsidRDefault="000723AB">
      <w:pPr>
        <w:snapToGrid/>
        <w:spacing w:before="0" w:line="240" w:lineRule="auto"/>
      </w:pPr>
    </w:p>
    <w:p w14:paraId="07B00F5C" w14:textId="77777777" w:rsidR="00ED5406" w:rsidRPr="00710FB5" w:rsidRDefault="00ED5406">
      <w:pPr>
        <w:snapToGrid/>
        <w:spacing w:before="0" w:line="240" w:lineRule="auto"/>
      </w:pPr>
      <w:r w:rsidRPr="00710FB5">
        <w:br w:type="page"/>
      </w:r>
    </w:p>
    <w:p w14:paraId="798D6F32" w14:textId="4C6608F7" w:rsidR="00CC0C55" w:rsidRPr="00F04F02" w:rsidRDefault="00710FB5" w:rsidP="008C55A4">
      <w:pPr>
        <w:pStyle w:val="Heading2"/>
      </w:pPr>
      <w:r>
        <w:lastRenderedPageBreak/>
        <w:t>List of variables</w:t>
      </w:r>
    </w:p>
    <w:tbl>
      <w:tblPr>
        <w:tblW w:w="10350" w:type="dxa"/>
        <w:tblBorders>
          <w:insideH w:val="single" w:sz="4" w:space="0" w:color="auto"/>
        </w:tblBorders>
        <w:tblLook w:val="04A0" w:firstRow="1" w:lastRow="0" w:firstColumn="1" w:lastColumn="0" w:noHBand="0" w:noVBand="1"/>
      </w:tblPr>
      <w:tblGrid>
        <w:gridCol w:w="4057"/>
        <w:gridCol w:w="6293"/>
      </w:tblGrid>
      <w:tr w:rsidR="00C15269" w:rsidRPr="00C15269" w14:paraId="4D1C21E7" w14:textId="77777777" w:rsidTr="00C15269">
        <w:trPr>
          <w:trHeight w:val="420"/>
        </w:trPr>
        <w:tc>
          <w:tcPr>
            <w:tcW w:w="4057" w:type="dxa"/>
            <w:shd w:val="clear" w:color="auto" w:fill="auto"/>
            <w:noWrap/>
            <w:vAlign w:val="bottom"/>
            <w:hideMark/>
          </w:tcPr>
          <w:p w14:paraId="1DA662BD" w14:textId="77777777" w:rsidR="00C15269" w:rsidRPr="00C15269" w:rsidRDefault="00C15269" w:rsidP="00C15269">
            <w:pPr>
              <w:snapToGrid/>
              <w:spacing w:before="0" w:line="240" w:lineRule="auto"/>
              <w:rPr>
                <w:rStyle w:val="StrongDKB"/>
              </w:rPr>
            </w:pPr>
            <w:proofErr w:type="spellStart"/>
            <w:r w:rsidRPr="00C15269">
              <w:rPr>
                <w:rStyle w:val="StrongDKB"/>
              </w:rPr>
              <w:t>UMP_APP_announcement</w:t>
            </w:r>
            <w:proofErr w:type="spellEnd"/>
          </w:p>
        </w:tc>
        <w:tc>
          <w:tcPr>
            <w:tcW w:w="6293" w:type="dxa"/>
            <w:shd w:val="clear" w:color="auto" w:fill="auto"/>
            <w:noWrap/>
            <w:vAlign w:val="bottom"/>
            <w:hideMark/>
          </w:tcPr>
          <w:p w14:paraId="1326A888" w14:textId="21BF274C" w:rsidR="00C15269" w:rsidRPr="00011077" w:rsidRDefault="00C15269" w:rsidP="00C15269">
            <w:pPr>
              <w:snapToGrid/>
              <w:spacing w:before="0" w:line="240" w:lineRule="auto"/>
              <w:rPr>
                <w:rFonts w:eastAsia="Times New Roman"/>
                <w:i/>
                <w:iCs/>
                <w:color w:val="000000"/>
                <w:szCs w:val="20"/>
              </w:rPr>
            </w:pPr>
            <w:r w:rsidRPr="00011077">
              <w:rPr>
                <w:rFonts w:eastAsia="Times New Roman"/>
                <w:i/>
                <w:iCs/>
                <w:color w:val="000000"/>
                <w:szCs w:val="20"/>
              </w:rPr>
              <w:t>Contains information on central bank announcements. Includes also annou</w:t>
            </w:r>
            <w:r w:rsidR="0035203A" w:rsidRPr="00011077">
              <w:rPr>
                <w:rFonts w:eastAsia="Times New Roman"/>
                <w:i/>
                <w:iCs/>
                <w:color w:val="000000"/>
                <w:szCs w:val="20"/>
              </w:rPr>
              <w:t>n</w:t>
            </w:r>
            <w:r w:rsidRPr="00011077">
              <w:rPr>
                <w:rFonts w:eastAsia="Times New Roman"/>
                <w:i/>
                <w:iCs/>
                <w:color w:val="000000"/>
                <w:szCs w:val="20"/>
              </w:rPr>
              <w:t>cements of other authorities on asset purchase programs, when available</w:t>
            </w:r>
          </w:p>
        </w:tc>
      </w:tr>
      <w:tr w:rsidR="00C15269" w:rsidRPr="00C15269" w14:paraId="1189599A" w14:textId="77777777" w:rsidTr="00C15269">
        <w:trPr>
          <w:trHeight w:val="255"/>
        </w:trPr>
        <w:tc>
          <w:tcPr>
            <w:tcW w:w="4057" w:type="dxa"/>
            <w:shd w:val="clear" w:color="auto" w:fill="auto"/>
            <w:vAlign w:val="bottom"/>
            <w:hideMark/>
          </w:tcPr>
          <w:p w14:paraId="4B4D731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Compiler</w:t>
            </w:r>
          </w:p>
        </w:tc>
        <w:tc>
          <w:tcPr>
            <w:tcW w:w="6293" w:type="dxa"/>
            <w:shd w:val="clear" w:color="auto" w:fill="auto"/>
            <w:noWrap/>
            <w:vAlign w:val="bottom"/>
            <w:hideMark/>
          </w:tcPr>
          <w:p w14:paraId="7545CAF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Economist/RA who compiled the information</w:t>
            </w:r>
          </w:p>
        </w:tc>
      </w:tr>
      <w:tr w:rsidR="00C15269" w:rsidRPr="00C15269" w14:paraId="49282E8E" w14:textId="77777777" w:rsidTr="00C15269">
        <w:trPr>
          <w:trHeight w:val="255"/>
        </w:trPr>
        <w:tc>
          <w:tcPr>
            <w:tcW w:w="4057" w:type="dxa"/>
            <w:shd w:val="clear" w:color="auto" w:fill="auto"/>
            <w:vAlign w:val="bottom"/>
            <w:hideMark/>
          </w:tcPr>
          <w:p w14:paraId="5D3F2F0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Country</w:t>
            </w:r>
          </w:p>
        </w:tc>
        <w:tc>
          <w:tcPr>
            <w:tcW w:w="6293" w:type="dxa"/>
            <w:shd w:val="clear" w:color="auto" w:fill="auto"/>
            <w:noWrap/>
            <w:vAlign w:val="bottom"/>
            <w:hideMark/>
          </w:tcPr>
          <w:p w14:paraId="5BFB0CD5"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6A2165C9" w14:textId="77777777" w:rsidTr="00C15269">
        <w:trPr>
          <w:trHeight w:val="255"/>
        </w:trPr>
        <w:tc>
          <w:tcPr>
            <w:tcW w:w="4057" w:type="dxa"/>
            <w:shd w:val="clear" w:color="auto" w:fill="auto"/>
            <w:vAlign w:val="bottom"/>
            <w:hideMark/>
          </w:tcPr>
          <w:p w14:paraId="258EDBF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Type(s) of APP the country is involved in</w:t>
            </w:r>
          </w:p>
        </w:tc>
        <w:tc>
          <w:tcPr>
            <w:tcW w:w="6293" w:type="dxa"/>
            <w:shd w:val="clear" w:color="auto" w:fill="auto"/>
            <w:noWrap/>
            <w:vAlign w:val="bottom"/>
            <w:hideMark/>
          </w:tcPr>
          <w:p w14:paraId="749A9A61"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APP.both/APP.nongov/APP.gov</w:t>
            </w:r>
          </w:p>
        </w:tc>
      </w:tr>
      <w:tr w:rsidR="00C15269" w:rsidRPr="00C15269" w14:paraId="3ECE35FD" w14:textId="77777777" w:rsidTr="00C15269">
        <w:trPr>
          <w:trHeight w:val="255"/>
        </w:trPr>
        <w:tc>
          <w:tcPr>
            <w:tcW w:w="4057" w:type="dxa"/>
            <w:shd w:val="clear" w:color="auto" w:fill="auto"/>
            <w:vAlign w:val="bottom"/>
            <w:hideMark/>
          </w:tcPr>
          <w:p w14:paraId="1E4AB54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IFS country code</w:t>
            </w:r>
          </w:p>
        </w:tc>
        <w:tc>
          <w:tcPr>
            <w:tcW w:w="6293" w:type="dxa"/>
            <w:shd w:val="clear" w:color="auto" w:fill="auto"/>
            <w:noWrap/>
            <w:vAlign w:val="bottom"/>
            <w:hideMark/>
          </w:tcPr>
          <w:p w14:paraId="33181AF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  </w:t>
            </w:r>
          </w:p>
        </w:tc>
      </w:tr>
      <w:tr w:rsidR="00C15269" w:rsidRPr="00C15269" w14:paraId="09787F76" w14:textId="77777777" w:rsidTr="00C15269">
        <w:trPr>
          <w:trHeight w:val="255"/>
        </w:trPr>
        <w:tc>
          <w:tcPr>
            <w:tcW w:w="4057" w:type="dxa"/>
            <w:shd w:val="clear" w:color="auto" w:fill="auto"/>
            <w:vAlign w:val="bottom"/>
            <w:hideMark/>
          </w:tcPr>
          <w:p w14:paraId="07FA0BB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Program ID</w:t>
            </w:r>
          </w:p>
        </w:tc>
        <w:tc>
          <w:tcPr>
            <w:tcW w:w="6293" w:type="dxa"/>
            <w:shd w:val="clear" w:color="auto" w:fill="auto"/>
            <w:noWrap/>
            <w:vAlign w:val="bottom"/>
            <w:hideMark/>
          </w:tcPr>
          <w:p w14:paraId="1EA05F66" w14:textId="0B039E49" w:rsidR="00C15269" w:rsidRPr="00C15269" w:rsidRDefault="004254DE" w:rsidP="00C15269">
            <w:pPr>
              <w:snapToGrid/>
              <w:spacing w:before="0" w:line="240" w:lineRule="auto"/>
              <w:rPr>
                <w:rFonts w:eastAsia="Times New Roman"/>
                <w:color w:val="000000"/>
                <w:szCs w:val="20"/>
              </w:rPr>
            </w:pPr>
            <w:r>
              <w:rPr>
                <w:rFonts w:eastAsia="Times New Roman"/>
                <w:color w:val="000000"/>
                <w:szCs w:val="20"/>
              </w:rPr>
              <w:t xml:space="preserve">Link </w:t>
            </w:r>
            <w:r w:rsidR="004D6BBF">
              <w:rPr>
                <w:rFonts w:eastAsia="Times New Roman"/>
                <w:color w:val="000000"/>
                <w:szCs w:val="20"/>
              </w:rPr>
              <w:t>with</w:t>
            </w:r>
            <w:r>
              <w:rPr>
                <w:rFonts w:eastAsia="Times New Roman"/>
                <w:color w:val="000000"/>
                <w:szCs w:val="20"/>
              </w:rPr>
              <w:t xml:space="preserve"> </w:t>
            </w:r>
            <w:proofErr w:type="spellStart"/>
            <w:r>
              <w:rPr>
                <w:rFonts w:eastAsia="Times New Roman"/>
                <w:color w:val="000000"/>
                <w:szCs w:val="20"/>
              </w:rPr>
              <w:t>UMP_APP_transaction</w:t>
            </w:r>
            <w:proofErr w:type="spellEnd"/>
            <w:r>
              <w:rPr>
                <w:rFonts w:eastAsia="Times New Roman"/>
                <w:color w:val="000000"/>
                <w:szCs w:val="20"/>
              </w:rPr>
              <w:t xml:space="preserve"> data</w:t>
            </w:r>
          </w:p>
        </w:tc>
      </w:tr>
      <w:tr w:rsidR="00C15269" w:rsidRPr="00C15269" w14:paraId="22F5A90E" w14:textId="77777777" w:rsidTr="00C15269">
        <w:trPr>
          <w:trHeight w:val="255"/>
        </w:trPr>
        <w:tc>
          <w:tcPr>
            <w:tcW w:w="4057" w:type="dxa"/>
            <w:shd w:val="clear" w:color="auto" w:fill="auto"/>
            <w:vAlign w:val="bottom"/>
            <w:hideMark/>
          </w:tcPr>
          <w:p w14:paraId="6EBE7634" w14:textId="3E342341"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Annou</w:t>
            </w:r>
            <w:r>
              <w:rPr>
                <w:rFonts w:eastAsia="Times New Roman"/>
                <w:color w:val="000000"/>
                <w:szCs w:val="20"/>
              </w:rPr>
              <w:t>n</w:t>
            </w:r>
            <w:r w:rsidRPr="00C15269">
              <w:rPr>
                <w:rFonts w:eastAsia="Times New Roman"/>
                <w:color w:val="000000"/>
                <w:szCs w:val="20"/>
              </w:rPr>
              <w:t>cement ID</w:t>
            </w:r>
          </w:p>
        </w:tc>
        <w:tc>
          <w:tcPr>
            <w:tcW w:w="6293" w:type="dxa"/>
            <w:shd w:val="clear" w:color="auto" w:fill="auto"/>
            <w:noWrap/>
            <w:vAlign w:val="bottom"/>
            <w:hideMark/>
          </w:tcPr>
          <w:p w14:paraId="1BC9ACC4" w14:textId="26015648" w:rsidR="00C15269" w:rsidRPr="00C15269" w:rsidRDefault="004254DE" w:rsidP="00C15269">
            <w:pPr>
              <w:snapToGrid/>
              <w:spacing w:before="0" w:line="240" w:lineRule="auto"/>
              <w:rPr>
                <w:rFonts w:eastAsia="Times New Roman"/>
                <w:color w:val="000000"/>
                <w:szCs w:val="20"/>
              </w:rPr>
            </w:pPr>
            <w:r>
              <w:rPr>
                <w:rFonts w:eastAsia="Times New Roman"/>
                <w:color w:val="000000"/>
                <w:szCs w:val="20"/>
              </w:rPr>
              <w:t>Primary key for this spreadsheet</w:t>
            </w:r>
          </w:p>
        </w:tc>
      </w:tr>
      <w:tr w:rsidR="00C15269" w:rsidRPr="00C15269" w14:paraId="26C93C60" w14:textId="77777777" w:rsidTr="00C15269">
        <w:trPr>
          <w:trHeight w:val="255"/>
        </w:trPr>
        <w:tc>
          <w:tcPr>
            <w:tcW w:w="4057" w:type="dxa"/>
            <w:shd w:val="clear" w:color="auto" w:fill="auto"/>
            <w:vAlign w:val="bottom"/>
            <w:hideMark/>
          </w:tcPr>
          <w:p w14:paraId="45634D5C" w14:textId="494A0D45"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Date </w:t>
            </w:r>
            <w:r w:rsidR="003A75F8">
              <w:rPr>
                <w:rFonts w:eastAsia="Times New Roman"/>
                <w:color w:val="000000"/>
                <w:szCs w:val="20"/>
              </w:rPr>
              <w:t xml:space="preserve">central </w:t>
            </w:r>
            <w:r w:rsidR="00A02E43">
              <w:rPr>
                <w:rFonts w:eastAsia="Times New Roman"/>
                <w:color w:val="000000"/>
                <w:szCs w:val="20"/>
              </w:rPr>
              <w:t>b</w:t>
            </w:r>
            <w:r w:rsidR="003A75F8">
              <w:rPr>
                <w:rFonts w:eastAsia="Times New Roman"/>
                <w:color w:val="000000"/>
                <w:szCs w:val="20"/>
              </w:rPr>
              <w:t>ank m</w:t>
            </w:r>
            <w:r w:rsidR="003A75F8" w:rsidRPr="00C15269">
              <w:rPr>
                <w:rFonts w:eastAsia="Times New Roman"/>
                <w:color w:val="000000"/>
                <w:szCs w:val="20"/>
              </w:rPr>
              <w:t>eeting</w:t>
            </w:r>
          </w:p>
        </w:tc>
        <w:tc>
          <w:tcPr>
            <w:tcW w:w="6293" w:type="dxa"/>
            <w:shd w:val="clear" w:color="auto" w:fill="auto"/>
            <w:noWrap/>
            <w:vAlign w:val="bottom"/>
            <w:hideMark/>
          </w:tcPr>
          <w:p w14:paraId="0D9BA302"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1EA98D9C" w14:textId="77777777" w:rsidTr="00C15269">
        <w:trPr>
          <w:trHeight w:val="255"/>
        </w:trPr>
        <w:tc>
          <w:tcPr>
            <w:tcW w:w="4057" w:type="dxa"/>
            <w:shd w:val="clear" w:color="auto" w:fill="auto"/>
            <w:vAlign w:val="bottom"/>
            <w:hideMark/>
          </w:tcPr>
          <w:p w14:paraId="111DEEA4" w14:textId="08CD5BDE"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Mentions </w:t>
            </w:r>
            <w:r w:rsidR="005D7A0F">
              <w:rPr>
                <w:rFonts w:eastAsia="Times New Roman"/>
                <w:color w:val="000000"/>
                <w:szCs w:val="20"/>
              </w:rPr>
              <w:t>central bank</w:t>
            </w:r>
            <w:r w:rsidRPr="00C15269">
              <w:rPr>
                <w:rFonts w:eastAsia="Times New Roman"/>
                <w:color w:val="000000"/>
                <w:szCs w:val="20"/>
              </w:rPr>
              <w:t xml:space="preserve"> </w:t>
            </w:r>
            <w:r w:rsidR="003A75F8">
              <w:rPr>
                <w:rFonts w:eastAsia="Times New Roman"/>
                <w:color w:val="000000"/>
                <w:szCs w:val="20"/>
              </w:rPr>
              <w:t>e</w:t>
            </w:r>
            <w:r w:rsidR="003A75F8" w:rsidRPr="00C15269">
              <w:rPr>
                <w:rFonts w:eastAsia="Times New Roman"/>
                <w:color w:val="000000"/>
                <w:szCs w:val="20"/>
              </w:rPr>
              <w:t xml:space="preserve">xtraordinary </w:t>
            </w:r>
            <w:r w:rsidR="003A75F8">
              <w:rPr>
                <w:rFonts w:eastAsia="Times New Roman"/>
                <w:color w:val="000000"/>
                <w:szCs w:val="20"/>
              </w:rPr>
              <w:t>s</w:t>
            </w:r>
            <w:r w:rsidR="003A75F8" w:rsidRPr="00C15269">
              <w:rPr>
                <w:rFonts w:eastAsia="Times New Roman"/>
                <w:color w:val="000000"/>
                <w:szCs w:val="20"/>
              </w:rPr>
              <w:t>ession</w:t>
            </w:r>
            <w:r w:rsidRPr="00C15269">
              <w:rPr>
                <w:rFonts w:eastAsia="Times New Roman"/>
                <w:color w:val="000000"/>
                <w:szCs w:val="20"/>
              </w:rPr>
              <w:t>?</w:t>
            </w:r>
          </w:p>
        </w:tc>
        <w:tc>
          <w:tcPr>
            <w:tcW w:w="6293" w:type="dxa"/>
            <w:shd w:val="clear" w:color="auto" w:fill="auto"/>
            <w:noWrap/>
            <w:vAlign w:val="bottom"/>
            <w:hideMark/>
          </w:tcPr>
          <w:p w14:paraId="4458D328"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3CEF76FB" w14:textId="77777777" w:rsidTr="00C15269">
        <w:trPr>
          <w:trHeight w:val="255"/>
        </w:trPr>
        <w:tc>
          <w:tcPr>
            <w:tcW w:w="4057" w:type="dxa"/>
            <w:shd w:val="clear" w:color="auto" w:fill="auto"/>
            <w:vAlign w:val="bottom"/>
            <w:hideMark/>
          </w:tcPr>
          <w:p w14:paraId="69AA589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Date Press Release</w:t>
            </w:r>
          </w:p>
        </w:tc>
        <w:tc>
          <w:tcPr>
            <w:tcW w:w="6293" w:type="dxa"/>
            <w:shd w:val="clear" w:color="auto" w:fill="auto"/>
            <w:noWrap/>
            <w:vAlign w:val="bottom"/>
            <w:hideMark/>
          </w:tcPr>
          <w:p w14:paraId="471648B1"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1B9F45DF" w14:textId="77777777" w:rsidTr="00C15269">
        <w:trPr>
          <w:trHeight w:val="255"/>
        </w:trPr>
        <w:tc>
          <w:tcPr>
            <w:tcW w:w="4057" w:type="dxa"/>
            <w:shd w:val="clear" w:color="auto" w:fill="auto"/>
            <w:vAlign w:val="bottom"/>
            <w:hideMark/>
          </w:tcPr>
          <w:p w14:paraId="49B45C5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Time Press Release</w:t>
            </w:r>
          </w:p>
        </w:tc>
        <w:tc>
          <w:tcPr>
            <w:tcW w:w="6293" w:type="dxa"/>
            <w:shd w:val="clear" w:color="auto" w:fill="auto"/>
            <w:noWrap/>
            <w:vAlign w:val="bottom"/>
            <w:hideMark/>
          </w:tcPr>
          <w:p w14:paraId="27484C2E"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0EF8B065" w14:textId="77777777" w:rsidTr="00C15269">
        <w:trPr>
          <w:trHeight w:val="255"/>
        </w:trPr>
        <w:tc>
          <w:tcPr>
            <w:tcW w:w="4057" w:type="dxa"/>
            <w:shd w:val="clear" w:color="auto" w:fill="auto"/>
            <w:vAlign w:val="bottom"/>
            <w:hideMark/>
          </w:tcPr>
          <w:p w14:paraId="48484897"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Objective</w:t>
            </w:r>
          </w:p>
        </w:tc>
        <w:tc>
          <w:tcPr>
            <w:tcW w:w="6293" w:type="dxa"/>
            <w:shd w:val="clear" w:color="auto" w:fill="auto"/>
            <w:noWrap/>
            <w:vAlign w:val="bottom"/>
            <w:hideMark/>
          </w:tcPr>
          <w:p w14:paraId="181594C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quote from announcement</w:t>
            </w:r>
          </w:p>
        </w:tc>
      </w:tr>
      <w:tr w:rsidR="00C15269" w:rsidRPr="00C15269" w14:paraId="0CD7458A" w14:textId="77777777" w:rsidTr="00C15269">
        <w:trPr>
          <w:trHeight w:val="255"/>
        </w:trPr>
        <w:tc>
          <w:tcPr>
            <w:tcW w:w="4057" w:type="dxa"/>
            <w:shd w:val="clear" w:color="auto" w:fill="auto"/>
            <w:vAlign w:val="bottom"/>
            <w:hideMark/>
          </w:tcPr>
          <w:p w14:paraId="7593C4F7"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Price-based target</w:t>
            </w:r>
          </w:p>
        </w:tc>
        <w:tc>
          <w:tcPr>
            <w:tcW w:w="6293" w:type="dxa"/>
            <w:shd w:val="clear" w:color="auto" w:fill="auto"/>
            <w:noWrap/>
            <w:vAlign w:val="bottom"/>
            <w:hideMark/>
          </w:tcPr>
          <w:p w14:paraId="40F8335D"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592070B7" w14:textId="77777777" w:rsidTr="00C15269">
        <w:trPr>
          <w:trHeight w:val="255"/>
        </w:trPr>
        <w:tc>
          <w:tcPr>
            <w:tcW w:w="4057" w:type="dxa"/>
            <w:shd w:val="clear" w:color="auto" w:fill="auto"/>
            <w:vAlign w:val="bottom"/>
            <w:hideMark/>
          </w:tcPr>
          <w:p w14:paraId="39936EF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Quantity-based target</w:t>
            </w:r>
          </w:p>
        </w:tc>
        <w:tc>
          <w:tcPr>
            <w:tcW w:w="6293" w:type="dxa"/>
            <w:shd w:val="clear" w:color="auto" w:fill="auto"/>
            <w:noWrap/>
            <w:vAlign w:val="bottom"/>
            <w:hideMark/>
          </w:tcPr>
          <w:p w14:paraId="6813C2A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197CD103" w14:textId="77777777" w:rsidTr="00C15269">
        <w:trPr>
          <w:trHeight w:val="255"/>
        </w:trPr>
        <w:tc>
          <w:tcPr>
            <w:tcW w:w="4057" w:type="dxa"/>
            <w:shd w:val="clear" w:color="auto" w:fill="auto"/>
            <w:vAlign w:val="bottom"/>
            <w:hideMark/>
          </w:tcPr>
          <w:p w14:paraId="4C90FEB6" w14:textId="67225720"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Price target</w:t>
            </w:r>
          </w:p>
        </w:tc>
        <w:tc>
          <w:tcPr>
            <w:tcW w:w="6293" w:type="dxa"/>
            <w:shd w:val="clear" w:color="auto" w:fill="auto"/>
            <w:noWrap/>
            <w:vAlign w:val="bottom"/>
            <w:hideMark/>
          </w:tcPr>
          <w:p w14:paraId="71886AF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number or quote from announcement</w:t>
            </w:r>
          </w:p>
        </w:tc>
      </w:tr>
      <w:tr w:rsidR="00C15269" w:rsidRPr="00C15269" w14:paraId="0D33E656" w14:textId="77777777" w:rsidTr="00C15269">
        <w:trPr>
          <w:trHeight w:val="255"/>
        </w:trPr>
        <w:tc>
          <w:tcPr>
            <w:tcW w:w="4057" w:type="dxa"/>
            <w:shd w:val="clear" w:color="auto" w:fill="auto"/>
            <w:vAlign w:val="bottom"/>
            <w:hideMark/>
          </w:tcPr>
          <w:p w14:paraId="646B31F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Quantity-based target amount</w:t>
            </w:r>
          </w:p>
        </w:tc>
        <w:tc>
          <w:tcPr>
            <w:tcW w:w="6293" w:type="dxa"/>
            <w:shd w:val="clear" w:color="auto" w:fill="auto"/>
            <w:noWrap/>
            <w:vAlign w:val="bottom"/>
            <w:hideMark/>
          </w:tcPr>
          <w:p w14:paraId="7F697ED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number or quote from announcement</w:t>
            </w:r>
          </w:p>
        </w:tc>
      </w:tr>
      <w:tr w:rsidR="00C15269" w:rsidRPr="00C15269" w14:paraId="54DE1426" w14:textId="77777777" w:rsidTr="00C15269">
        <w:trPr>
          <w:trHeight w:val="255"/>
        </w:trPr>
        <w:tc>
          <w:tcPr>
            <w:tcW w:w="4057" w:type="dxa"/>
            <w:shd w:val="clear" w:color="auto" w:fill="auto"/>
            <w:vAlign w:val="bottom"/>
            <w:hideMark/>
          </w:tcPr>
          <w:p w14:paraId="1B1817D5"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Quantity-based target frequency</w:t>
            </w:r>
          </w:p>
        </w:tc>
        <w:tc>
          <w:tcPr>
            <w:tcW w:w="6293" w:type="dxa"/>
            <w:shd w:val="clear" w:color="auto" w:fill="auto"/>
            <w:noWrap/>
            <w:vAlign w:val="bottom"/>
            <w:hideMark/>
          </w:tcPr>
          <w:p w14:paraId="06570EC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number or quote from announcement</w:t>
            </w:r>
          </w:p>
        </w:tc>
      </w:tr>
      <w:tr w:rsidR="00C15269" w:rsidRPr="00C15269" w14:paraId="36081F71" w14:textId="77777777" w:rsidTr="00C15269">
        <w:trPr>
          <w:trHeight w:val="255"/>
        </w:trPr>
        <w:tc>
          <w:tcPr>
            <w:tcW w:w="4057" w:type="dxa"/>
            <w:shd w:val="clear" w:color="auto" w:fill="auto"/>
            <w:vAlign w:val="bottom"/>
            <w:hideMark/>
          </w:tcPr>
          <w:p w14:paraId="66B7D051"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Expansion of existing program? </w:t>
            </w:r>
          </w:p>
        </w:tc>
        <w:tc>
          <w:tcPr>
            <w:tcW w:w="6293" w:type="dxa"/>
            <w:shd w:val="clear" w:color="auto" w:fill="auto"/>
            <w:noWrap/>
            <w:vAlign w:val="bottom"/>
            <w:hideMark/>
          </w:tcPr>
          <w:p w14:paraId="34BF9D7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04C2B6EC" w14:textId="77777777" w:rsidTr="00C15269">
        <w:trPr>
          <w:trHeight w:val="255"/>
        </w:trPr>
        <w:tc>
          <w:tcPr>
            <w:tcW w:w="4057" w:type="dxa"/>
            <w:shd w:val="clear" w:color="auto" w:fill="auto"/>
            <w:vAlign w:val="bottom"/>
            <w:hideMark/>
          </w:tcPr>
          <w:p w14:paraId="70AB03A5" w14:textId="6FAD4DAB"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Announcement is the n</w:t>
            </w:r>
            <w:r w:rsidR="004254DE">
              <w:rPr>
                <w:rFonts w:eastAsia="Times New Roman"/>
                <w:color w:val="000000"/>
                <w:szCs w:val="20"/>
              </w:rPr>
              <w:t>-</w:t>
            </w:r>
            <w:proofErr w:type="spellStart"/>
            <w:r w:rsidRPr="00C15269">
              <w:rPr>
                <w:rFonts w:eastAsia="Times New Roman"/>
                <w:color w:val="000000"/>
                <w:szCs w:val="20"/>
              </w:rPr>
              <w:t>th</w:t>
            </w:r>
            <w:proofErr w:type="spellEnd"/>
            <w:r w:rsidRPr="00C15269">
              <w:rPr>
                <w:rFonts w:eastAsia="Times New Roman"/>
                <w:color w:val="000000"/>
                <w:szCs w:val="20"/>
              </w:rPr>
              <w:t xml:space="preserve"> adjustment to initial program</w:t>
            </w:r>
          </w:p>
        </w:tc>
        <w:tc>
          <w:tcPr>
            <w:tcW w:w="6293" w:type="dxa"/>
            <w:shd w:val="clear" w:color="auto" w:fill="auto"/>
            <w:noWrap/>
            <w:vAlign w:val="bottom"/>
            <w:hideMark/>
          </w:tcPr>
          <w:p w14:paraId="6BB7C9B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integer increasing in the number of announcements starting from zero</w:t>
            </w:r>
          </w:p>
        </w:tc>
      </w:tr>
      <w:tr w:rsidR="00C15269" w:rsidRPr="00C15269" w14:paraId="13BF1145" w14:textId="77777777" w:rsidTr="00C15269">
        <w:trPr>
          <w:trHeight w:val="255"/>
        </w:trPr>
        <w:tc>
          <w:tcPr>
            <w:tcW w:w="4057" w:type="dxa"/>
            <w:shd w:val="clear" w:color="auto" w:fill="auto"/>
            <w:vAlign w:val="bottom"/>
            <w:hideMark/>
          </w:tcPr>
          <w:p w14:paraId="3CF020D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More information on previously announced program</w:t>
            </w:r>
          </w:p>
        </w:tc>
        <w:tc>
          <w:tcPr>
            <w:tcW w:w="6293" w:type="dxa"/>
            <w:shd w:val="clear" w:color="auto" w:fill="auto"/>
            <w:noWrap/>
            <w:vAlign w:val="bottom"/>
            <w:hideMark/>
          </w:tcPr>
          <w:p w14:paraId="6328151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2A6523F6" w14:textId="77777777" w:rsidTr="00C15269">
        <w:trPr>
          <w:trHeight w:val="288"/>
        </w:trPr>
        <w:tc>
          <w:tcPr>
            <w:tcW w:w="4057" w:type="dxa"/>
            <w:shd w:val="clear" w:color="auto" w:fill="auto"/>
            <w:vAlign w:val="bottom"/>
            <w:hideMark/>
          </w:tcPr>
          <w:p w14:paraId="240630BA" w14:textId="71393B6B"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Annou</w:t>
            </w:r>
            <w:r>
              <w:rPr>
                <w:rFonts w:eastAsia="Times New Roman"/>
                <w:color w:val="000000"/>
                <w:szCs w:val="20"/>
              </w:rPr>
              <w:t>n</w:t>
            </w:r>
            <w:r w:rsidRPr="00C15269">
              <w:rPr>
                <w:rFonts w:eastAsia="Times New Roman"/>
                <w:color w:val="000000"/>
                <w:szCs w:val="20"/>
              </w:rPr>
              <w:t>cement more APP in the future</w:t>
            </w:r>
          </w:p>
        </w:tc>
        <w:tc>
          <w:tcPr>
            <w:tcW w:w="6293" w:type="dxa"/>
            <w:shd w:val="clear" w:color="auto" w:fill="auto"/>
            <w:noWrap/>
            <w:vAlign w:val="bottom"/>
            <w:hideMark/>
          </w:tcPr>
          <w:p w14:paraId="1C880CF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1707AC34" w14:textId="77777777" w:rsidTr="00C15269">
        <w:trPr>
          <w:trHeight w:val="288"/>
        </w:trPr>
        <w:tc>
          <w:tcPr>
            <w:tcW w:w="4057" w:type="dxa"/>
            <w:shd w:val="clear" w:color="auto" w:fill="auto"/>
            <w:vAlign w:val="bottom"/>
            <w:hideMark/>
          </w:tcPr>
          <w:p w14:paraId="052166DE" w14:textId="2B755718"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Announcement by other national authorities (not on the </w:t>
            </w:r>
            <w:r w:rsidR="00EF64E1">
              <w:rPr>
                <w:rFonts w:eastAsia="Times New Roman"/>
                <w:color w:val="000000"/>
                <w:szCs w:val="20"/>
              </w:rPr>
              <w:t>central bank</w:t>
            </w:r>
            <w:r w:rsidR="00EF64E1" w:rsidRPr="00C15269">
              <w:rPr>
                <w:rFonts w:eastAsia="Times New Roman"/>
                <w:color w:val="000000"/>
                <w:szCs w:val="20"/>
              </w:rPr>
              <w:t xml:space="preserve"> </w:t>
            </w:r>
            <w:r w:rsidRPr="00C15269">
              <w:rPr>
                <w:rFonts w:eastAsia="Times New Roman"/>
                <w:color w:val="000000"/>
                <w:szCs w:val="20"/>
              </w:rPr>
              <w:t>website)</w:t>
            </w:r>
          </w:p>
        </w:tc>
        <w:tc>
          <w:tcPr>
            <w:tcW w:w="6293" w:type="dxa"/>
            <w:shd w:val="clear" w:color="auto" w:fill="auto"/>
            <w:noWrap/>
            <w:vAlign w:val="bottom"/>
            <w:hideMark/>
          </w:tcPr>
          <w:p w14:paraId="6D74059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3E64B522" w14:textId="77777777" w:rsidTr="00C15269">
        <w:trPr>
          <w:trHeight w:val="288"/>
        </w:trPr>
        <w:tc>
          <w:tcPr>
            <w:tcW w:w="4057" w:type="dxa"/>
            <w:shd w:val="clear" w:color="auto" w:fill="auto"/>
            <w:vAlign w:val="bottom"/>
            <w:hideMark/>
          </w:tcPr>
          <w:p w14:paraId="1C6616D7" w14:textId="4F9AFFD8"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Joint </w:t>
            </w:r>
            <w:r w:rsidR="00EF64E1">
              <w:rPr>
                <w:rFonts w:eastAsia="Times New Roman"/>
                <w:color w:val="000000"/>
                <w:szCs w:val="20"/>
              </w:rPr>
              <w:t>a</w:t>
            </w:r>
            <w:r w:rsidRPr="00C15269">
              <w:rPr>
                <w:rFonts w:eastAsia="Times New Roman"/>
                <w:color w:val="000000"/>
                <w:szCs w:val="20"/>
              </w:rPr>
              <w:t>nnouncement with other national authorities</w:t>
            </w:r>
          </w:p>
        </w:tc>
        <w:tc>
          <w:tcPr>
            <w:tcW w:w="6293" w:type="dxa"/>
            <w:shd w:val="clear" w:color="auto" w:fill="auto"/>
            <w:noWrap/>
            <w:vAlign w:val="bottom"/>
            <w:hideMark/>
          </w:tcPr>
          <w:p w14:paraId="138708A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0D51167B" w14:textId="77777777" w:rsidTr="00C15269">
        <w:trPr>
          <w:trHeight w:val="288"/>
        </w:trPr>
        <w:tc>
          <w:tcPr>
            <w:tcW w:w="4057" w:type="dxa"/>
            <w:shd w:val="clear" w:color="auto" w:fill="auto"/>
            <w:vAlign w:val="bottom"/>
            <w:hideMark/>
          </w:tcPr>
          <w:p w14:paraId="38859C7D"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Announcement mentions policy coordination with national authorities</w:t>
            </w:r>
          </w:p>
        </w:tc>
        <w:tc>
          <w:tcPr>
            <w:tcW w:w="6293" w:type="dxa"/>
            <w:shd w:val="clear" w:color="auto" w:fill="auto"/>
            <w:noWrap/>
            <w:vAlign w:val="bottom"/>
            <w:hideMark/>
          </w:tcPr>
          <w:p w14:paraId="78D137A8"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488C78A6" w14:textId="77777777" w:rsidTr="00C15269">
        <w:trPr>
          <w:trHeight w:val="288"/>
        </w:trPr>
        <w:tc>
          <w:tcPr>
            <w:tcW w:w="4057" w:type="dxa"/>
            <w:shd w:val="clear" w:color="auto" w:fill="auto"/>
            <w:vAlign w:val="bottom"/>
            <w:hideMark/>
          </w:tcPr>
          <w:p w14:paraId="7AD81644"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Size (currency)</w:t>
            </w:r>
          </w:p>
        </w:tc>
        <w:tc>
          <w:tcPr>
            <w:tcW w:w="6293" w:type="dxa"/>
            <w:shd w:val="clear" w:color="auto" w:fill="auto"/>
            <w:noWrap/>
            <w:vAlign w:val="bottom"/>
            <w:hideMark/>
          </w:tcPr>
          <w:p w14:paraId="4EDB27A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string. Currency unit</w:t>
            </w:r>
          </w:p>
        </w:tc>
      </w:tr>
      <w:tr w:rsidR="00C15269" w:rsidRPr="00C15269" w14:paraId="45CBF7B8" w14:textId="77777777" w:rsidTr="00C15269">
        <w:trPr>
          <w:trHeight w:val="540"/>
        </w:trPr>
        <w:tc>
          <w:tcPr>
            <w:tcW w:w="4057" w:type="dxa"/>
            <w:shd w:val="clear" w:color="auto" w:fill="auto"/>
            <w:vAlign w:val="bottom"/>
            <w:hideMark/>
          </w:tcPr>
          <w:p w14:paraId="4FFD496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Size (amount)</w:t>
            </w:r>
          </w:p>
        </w:tc>
        <w:tc>
          <w:tcPr>
            <w:tcW w:w="6293" w:type="dxa"/>
            <w:shd w:val="clear" w:color="auto" w:fill="auto"/>
            <w:noWrap/>
            <w:vAlign w:val="bottom"/>
            <w:hideMark/>
          </w:tcPr>
          <w:p w14:paraId="42F4D63F" w14:textId="0855F04B"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float </w:t>
            </w:r>
          </w:p>
        </w:tc>
      </w:tr>
      <w:tr w:rsidR="00C15269" w:rsidRPr="00C15269" w14:paraId="169D9935" w14:textId="77777777" w:rsidTr="00C15269">
        <w:trPr>
          <w:trHeight w:val="264"/>
        </w:trPr>
        <w:tc>
          <w:tcPr>
            <w:tcW w:w="4057" w:type="dxa"/>
            <w:shd w:val="clear" w:color="auto" w:fill="auto"/>
            <w:vAlign w:val="bottom"/>
            <w:hideMark/>
          </w:tcPr>
          <w:p w14:paraId="3CEB169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Size (unit measure)</w:t>
            </w:r>
          </w:p>
        </w:tc>
        <w:tc>
          <w:tcPr>
            <w:tcW w:w="6293" w:type="dxa"/>
            <w:shd w:val="clear" w:color="auto" w:fill="auto"/>
            <w:noWrap/>
            <w:vAlign w:val="bottom"/>
            <w:hideMark/>
          </w:tcPr>
          <w:p w14:paraId="21CED3B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million/billion/…</w:t>
            </w:r>
          </w:p>
        </w:tc>
      </w:tr>
      <w:tr w:rsidR="00C15269" w:rsidRPr="00C15269" w14:paraId="61129F59" w14:textId="77777777" w:rsidTr="00C15269">
        <w:trPr>
          <w:trHeight w:val="264"/>
        </w:trPr>
        <w:tc>
          <w:tcPr>
            <w:tcW w:w="4057" w:type="dxa"/>
            <w:shd w:val="clear" w:color="auto" w:fill="auto"/>
            <w:vAlign w:val="bottom"/>
            <w:hideMark/>
          </w:tcPr>
          <w:p w14:paraId="370B4BC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Beginning date implementation</w:t>
            </w:r>
          </w:p>
        </w:tc>
        <w:tc>
          <w:tcPr>
            <w:tcW w:w="6293" w:type="dxa"/>
            <w:shd w:val="clear" w:color="auto" w:fill="auto"/>
            <w:noWrap/>
            <w:vAlign w:val="bottom"/>
            <w:hideMark/>
          </w:tcPr>
          <w:p w14:paraId="47674D70"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7184B793" w14:textId="77777777" w:rsidTr="00C15269">
        <w:trPr>
          <w:trHeight w:val="264"/>
        </w:trPr>
        <w:tc>
          <w:tcPr>
            <w:tcW w:w="4057" w:type="dxa"/>
            <w:shd w:val="clear" w:color="auto" w:fill="auto"/>
            <w:vAlign w:val="bottom"/>
            <w:hideMark/>
          </w:tcPr>
          <w:p w14:paraId="2277F51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End date implementation</w:t>
            </w:r>
          </w:p>
        </w:tc>
        <w:tc>
          <w:tcPr>
            <w:tcW w:w="6293" w:type="dxa"/>
            <w:shd w:val="clear" w:color="auto" w:fill="auto"/>
            <w:noWrap/>
            <w:vAlign w:val="bottom"/>
            <w:hideMark/>
          </w:tcPr>
          <w:p w14:paraId="6F036D4B"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19907A12" w14:textId="77777777" w:rsidTr="00C15269">
        <w:trPr>
          <w:trHeight w:val="255"/>
        </w:trPr>
        <w:tc>
          <w:tcPr>
            <w:tcW w:w="4057" w:type="dxa"/>
            <w:shd w:val="clear" w:color="auto" w:fill="auto"/>
            <w:vAlign w:val="bottom"/>
            <w:hideMark/>
          </w:tcPr>
          <w:p w14:paraId="0B8380C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Assets</w:t>
            </w:r>
          </w:p>
        </w:tc>
        <w:tc>
          <w:tcPr>
            <w:tcW w:w="6293" w:type="dxa"/>
            <w:shd w:val="clear" w:color="auto" w:fill="auto"/>
            <w:noWrap/>
            <w:vAlign w:val="bottom"/>
            <w:hideMark/>
          </w:tcPr>
          <w:p w14:paraId="4EF1492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Sovereign bonds/Corporate bonds/bank bonds/…</w:t>
            </w:r>
          </w:p>
        </w:tc>
      </w:tr>
      <w:tr w:rsidR="00EF64E1" w:rsidRPr="00C15269" w14:paraId="3638E1B1" w14:textId="77777777" w:rsidTr="00C15269">
        <w:trPr>
          <w:trHeight w:val="255"/>
        </w:trPr>
        <w:tc>
          <w:tcPr>
            <w:tcW w:w="4057" w:type="dxa"/>
            <w:shd w:val="clear" w:color="auto" w:fill="auto"/>
            <w:vAlign w:val="bottom"/>
          </w:tcPr>
          <w:p w14:paraId="789D54D7" w14:textId="6EC664EE" w:rsidR="00EF64E1" w:rsidRPr="00C15269" w:rsidRDefault="00EF64E1" w:rsidP="00C15269">
            <w:pPr>
              <w:snapToGrid/>
              <w:spacing w:before="0" w:line="240" w:lineRule="auto"/>
              <w:rPr>
                <w:rFonts w:eastAsia="Times New Roman"/>
                <w:color w:val="000000"/>
                <w:szCs w:val="20"/>
              </w:rPr>
            </w:pPr>
            <w:r>
              <w:rPr>
                <w:rFonts w:eastAsia="Times New Roman"/>
                <w:color w:val="000000"/>
                <w:szCs w:val="20"/>
              </w:rPr>
              <w:t>Assets1</w:t>
            </w:r>
          </w:p>
        </w:tc>
        <w:tc>
          <w:tcPr>
            <w:tcW w:w="6293" w:type="dxa"/>
            <w:shd w:val="clear" w:color="auto" w:fill="auto"/>
            <w:noWrap/>
            <w:vAlign w:val="bottom"/>
          </w:tcPr>
          <w:p w14:paraId="46CCB497" w14:textId="19AAEF73" w:rsidR="00EF64E1" w:rsidRPr="00C15269" w:rsidRDefault="00EF64E1" w:rsidP="00C15269">
            <w:pPr>
              <w:snapToGrid/>
              <w:spacing w:before="0" w:line="240" w:lineRule="auto"/>
              <w:rPr>
                <w:rFonts w:eastAsia="Times New Roman"/>
                <w:color w:val="000000"/>
                <w:szCs w:val="20"/>
              </w:rPr>
            </w:pPr>
            <w:r>
              <w:rPr>
                <w:rFonts w:eastAsia="Times New Roman"/>
                <w:color w:val="000000"/>
                <w:szCs w:val="20"/>
              </w:rPr>
              <w:t>Private/Government</w:t>
            </w:r>
          </w:p>
        </w:tc>
      </w:tr>
      <w:tr w:rsidR="00C15269" w:rsidRPr="00C15269" w14:paraId="776A441D" w14:textId="77777777" w:rsidTr="00C15269">
        <w:trPr>
          <w:trHeight w:val="288"/>
        </w:trPr>
        <w:tc>
          <w:tcPr>
            <w:tcW w:w="4057" w:type="dxa"/>
            <w:shd w:val="clear" w:color="auto" w:fill="auto"/>
            <w:vAlign w:val="bottom"/>
            <w:hideMark/>
          </w:tcPr>
          <w:p w14:paraId="56A7C5A7"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Primary markets</w:t>
            </w:r>
          </w:p>
        </w:tc>
        <w:tc>
          <w:tcPr>
            <w:tcW w:w="6293" w:type="dxa"/>
            <w:shd w:val="clear" w:color="auto" w:fill="auto"/>
            <w:noWrap/>
            <w:vAlign w:val="bottom"/>
            <w:hideMark/>
          </w:tcPr>
          <w:p w14:paraId="7D566B9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is the purchase going to occur on the primary market? Y/N</w:t>
            </w:r>
          </w:p>
        </w:tc>
      </w:tr>
      <w:tr w:rsidR="00C15269" w:rsidRPr="00C15269" w14:paraId="3F791B71" w14:textId="77777777" w:rsidTr="00C15269">
        <w:trPr>
          <w:trHeight w:val="288"/>
        </w:trPr>
        <w:tc>
          <w:tcPr>
            <w:tcW w:w="4057" w:type="dxa"/>
            <w:shd w:val="clear" w:color="auto" w:fill="auto"/>
            <w:vAlign w:val="bottom"/>
            <w:hideMark/>
          </w:tcPr>
          <w:p w14:paraId="42C3F8A8" w14:textId="0C1BE24A"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Is </w:t>
            </w:r>
            <w:r w:rsidR="003A75F8">
              <w:rPr>
                <w:rFonts w:eastAsia="Times New Roman"/>
                <w:color w:val="000000"/>
                <w:szCs w:val="20"/>
              </w:rPr>
              <w:t>d</w:t>
            </w:r>
            <w:r w:rsidR="003A75F8" w:rsidRPr="00C15269">
              <w:rPr>
                <w:rFonts w:eastAsia="Times New Roman"/>
                <w:color w:val="000000"/>
                <w:szCs w:val="20"/>
              </w:rPr>
              <w:t xml:space="preserve">irect </w:t>
            </w:r>
            <w:r w:rsidR="003A75F8">
              <w:rPr>
                <w:rFonts w:eastAsia="Times New Roman"/>
                <w:color w:val="000000"/>
                <w:szCs w:val="20"/>
              </w:rPr>
              <w:t>f</w:t>
            </w:r>
            <w:r w:rsidR="003A75F8" w:rsidRPr="00C15269">
              <w:rPr>
                <w:rFonts w:eastAsia="Times New Roman"/>
                <w:color w:val="000000"/>
                <w:szCs w:val="20"/>
              </w:rPr>
              <w:t>inancing</w:t>
            </w:r>
            <w:r w:rsidR="003A75F8">
              <w:rPr>
                <w:rFonts w:eastAsia="Times New Roman"/>
                <w:color w:val="000000"/>
                <w:szCs w:val="20"/>
              </w:rPr>
              <w:t>?</w:t>
            </w:r>
          </w:p>
        </w:tc>
        <w:tc>
          <w:tcPr>
            <w:tcW w:w="6293" w:type="dxa"/>
            <w:shd w:val="clear" w:color="auto" w:fill="auto"/>
            <w:noWrap/>
            <w:vAlign w:val="bottom"/>
            <w:hideMark/>
          </w:tcPr>
          <w:p w14:paraId="7327231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is this considered direct financing? Y/N</w:t>
            </w:r>
          </w:p>
        </w:tc>
      </w:tr>
      <w:tr w:rsidR="00C15269" w:rsidRPr="00C15269" w14:paraId="63CC2C33" w14:textId="77777777" w:rsidTr="00C15269">
        <w:trPr>
          <w:trHeight w:val="264"/>
        </w:trPr>
        <w:tc>
          <w:tcPr>
            <w:tcW w:w="4057" w:type="dxa"/>
            <w:shd w:val="clear" w:color="auto" w:fill="auto"/>
            <w:vAlign w:val="bottom"/>
            <w:hideMark/>
          </w:tcPr>
          <w:p w14:paraId="241E96FE" w14:textId="32F4B284" w:rsidR="00C15269" w:rsidRPr="00C15269" w:rsidRDefault="00A02E43" w:rsidP="00C15269">
            <w:pPr>
              <w:snapToGrid/>
              <w:spacing w:before="0" w:line="240" w:lineRule="auto"/>
              <w:rPr>
                <w:rFonts w:eastAsia="Times New Roman"/>
                <w:color w:val="000000"/>
                <w:szCs w:val="20"/>
              </w:rPr>
            </w:pPr>
            <w:r>
              <w:rPr>
                <w:rFonts w:eastAsia="Times New Roman"/>
                <w:color w:val="000000"/>
                <w:szCs w:val="20"/>
              </w:rPr>
              <w:t>I</w:t>
            </w:r>
            <w:r w:rsidR="00C15269" w:rsidRPr="00C15269">
              <w:rPr>
                <w:rFonts w:eastAsia="Times New Roman"/>
                <w:color w:val="000000"/>
                <w:szCs w:val="20"/>
              </w:rPr>
              <w:t xml:space="preserve">s a </w:t>
            </w:r>
            <w:r w:rsidR="004254DE">
              <w:rPr>
                <w:rFonts w:eastAsia="Times New Roman"/>
                <w:color w:val="000000"/>
                <w:szCs w:val="20"/>
              </w:rPr>
              <w:t>twist</w:t>
            </w:r>
            <w:r w:rsidR="00EF64E1">
              <w:rPr>
                <w:rFonts w:eastAsia="Times New Roman"/>
                <w:color w:val="000000"/>
                <w:szCs w:val="20"/>
              </w:rPr>
              <w:t xml:space="preserve"> (e.g. sell short-term, purchase long-term)</w:t>
            </w:r>
            <w:r w:rsidR="003A75F8">
              <w:rPr>
                <w:rFonts w:eastAsia="Times New Roman"/>
                <w:color w:val="000000"/>
                <w:szCs w:val="20"/>
              </w:rPr>
              <w:t>?</w:t>
            </w:r>
          </w:p>
        </w:tc>
        <w:tc>
          <w:tcPr>
            <w:tcW w:w="6293" w:type="dxa"/>
            <w:shd w:val="clear" w:color="auto" w:fill="auto"/>
            <w:noWrap/>
            <w:vAlign w:val="bottom"/>
            <w:hideMark/>
          </w:tcPr>
          <w:p w14:paraId="4493590D"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0166E036" w14:textId="77777777" w:rsidTr="00C15269">
        <w:trPr>
          <w:trHeight w:val="264"/>
        </w:trPr>
        <w:tc>
          <w:tcPr>
            <w:tcW w:w="4057" w:type="dxa"/>
            <w:shd w:val="clear" w:color="auto" w:fill="auto"/>
            <w:vAlign w:val="bottom"/>
            <w:hideMark/>
          </w:tcPr>
          <w:p w14:paraId="2AC8909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Type of transaction (auction, bid, blank is NA)</w:t>
            </w:r>
          </w:p>
        </w:tc>
        <w:tc>
          <w:tcPr>
            <w:tcW w:w="6293" w:type="dxa"/>
            <w:shd w:val="clear" w:color="auto" w:fill="auto"/>
            <w:noWrap/>
            <w:vAlign w:val="bottom"/>
            <w:hideMark/>
          </w:tcPr>
          <w:p w14:paraId="6B60F368"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auction/bid/…</w:t>
            </w:r>
          </w:p>
        </w:tc>
      </w:tr>
      <w:tr w:rsidR="00C15269" w:rsidRPr="00C15269" w14:paraId="17E6C47D" w14:textId="77777777" w:rsidTr="00C15269">
        <w:trPr>
          <w:trHeight w:val="288"/>
        </w:trPr>
        <w:tc>
          <w:tcPr>
            <w:tcW w:w="4057" w:type="dxa"/>
            <w:shd w:val="clear" w:color="auto" w:fill="auto"/>
            <w:vAlign w:val="bottom"/>
            <w:hideMark/>
          </w:tcPr>
          <w:p w14:paraId="62B41BC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Maturity</w:t>
            </w:r>
          </w:p>
        </w:tc>
        <w:tc>
          <w:tcPr>
            <w:tcW w:w="6293" w:type="dxa"/>
            <w:shd w:val="clear" w:color="auto" w:fill="auto"/>
            <w:noWrap/>
            <w:vAlign w:val="bottom"/>
            <w:hideMark/>
          </w:tcPr>
          <w:p w14:paraId="329BA3C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maturity of the asset purchased</w:t>
            </w:r>
          </w:p>
        </w:tc>
      </w:tr>
      <w:tr w:rsidR="00C15269" w:rsidRPr="00C15269" w14:paraId="373C1855" w14:textId="77777777" w:rsidTr="00C15269">
        <w:trPr>
          <w:trHeight w:val="264"/>
        </w:trPr>
        <w:tc>
          <w:tcPr>
            <w:tcW w:w="4057" w:type="dxa"/>
            <w:shd w:val="clear" w:color="auto" w:fill="auto"/>
            <w:vAlign w:val="bottom"/>
            <w:hideMark/>
          </w:tcPr>
          <w:p w14:paraId="0B0CB5E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Announced to resell before maturity</w:t>
            </w:r>
          </w:p>
        </w:tc>
        <w:tc>
          <w:tcPr>
            <w:tcW w:w="6293" w:type="dxa"/>
            <w:shd w:val="clear" w:color="auto" w:fill="auto"/>
            <w:noWrap/>
            <w:vAlign w:val="bottom"/>
            <w:hideMark/>
          </w:tcPr>
          <w:p w14:paraId="01ABCF4B"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11E04FB1" w14:textId="77777777" w:rsidTr="00C15269">
        <w:trPr>
          <w:trHeight w:val="288"/>
        </w:trPr>
        <w:tc>
          <w:tcPr>
            <w:tcW w:w="4057" w:type="dxa"/>
            <w:shd w:val="clear" w:color="auto" w:fill="auto"/>
            <w:vAlign w:val="bottom"/>
            <w:hideMark/>
          </w:tcPr>
          <w:p w14:paraId="177E558B"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Counterparty</w:t>
            </w:r>
          </w:p>
        </w:tc>
        <w:tc>
          <w:tcPr>
            <w:tcW w:w="6293" w:type="dxa"/>
            <w:shd w:val="clear" w:color="auto" w:fill="auto"/>
            <w:noWrap/>
            <w:vAlign w:val="bottom"/>
            <w:hideMark/>
          </w:tcPr>
          <w:p w14:paraId="64A465B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counterparty of the transaction</w:t>
            </w:r>
          </w:p>
        </w:tc>
      </w:tr>
      <w:tr w:rsidR="00C15269" w:rsidRPr="00C15269" w14:paraId="4766041E" w14:textId="77777777" w:rsidTr="00C15269">
        <w:trPr>
          <w:trHeight w:val="288"/>
        </w:trPr>
        <w:tc>
          <w:tcPr>
            <w:tcW w:w="4057" w:type="dxa"/>
            <w:shd w:val="clear" w:color="auto" w:fill="auto"/>
            <w:vAlign w:val="bottom"/>
            <w:hideMark/>
          </w:tcPr>
          <w:p w14:paraId="655E0414"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lastRenderedPageBreak/>
              <w:t>Credit Rating</w:t>
            </w:r>
          </w:p>
        </w:tc>
        <w:tc>
          <w:tcPr>
            <w:tcW w:w="6293" w:type="dxa"/>
            <w:shd w:val="clear" w:color="auto" w:fill="auto"/>
            <w:noWrap/>
            <w:vAlign w:val="bottom"/>
            <w:hideMark/>
          </w:tcPr>
          <w:p w14:paraId="62CF57BE"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19AF9524" w14:textId="77777777" w:rsidTr="00C15269">
        <w:trPr>
          <w:trHeight w:val="288"/>
        </w:trPr>
        <w:tc>
          <w:tcPr>
            <w:tcW w:w="4057" w:type="dxa"/>
            <w:shd w:val="clear" w:color="auto" w:fill="auto"/>
            <w:vAlign w:val="bottom"/>
            <w:hideMark/>
          </w:tcPr>
          <w:p w14:paraId="2FB8C28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Interest rate cuts</w:t>
            </w:r>
          </w:p>
        </w:tc>
        <w:tc>
          <w:tcPr>
            <w:tcW w:w="6293" w:type="dxa"/>
            <w:shd w:val="clear" w:color="auto" w:fill="auto"/>
            <w:noWrap/>
            <w:vAlign w:val="bottom"/>
            <w:hideMark/>
          </w:tcPr>
          <w:p w14:paraId="5E0C51EB"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Were interest rate cuts announced on the same day? Y/N</w:t>
            </w:r>
          </w:p>
        </w:tc>
      </w:tr>
      <w:tr w:rsidR="00C15269" w:rsidRPr="00C15269" w14:paraId="70EEC0C6" w14:textId="77777777" w:rsidTr="00C15269">
        <w:trPr>
          <w:trHeight w:val="288"/>
        </w:trPr>
        <w:tc>
          <w:tcPr>
            <w:tcW w:w="4057" w:type="dxa"/>
            <w:shd w:val="clear" w:color="auto" w:fill="auto"/>
            <w:vAlign w:val="bottom"/>
            <w:hideMark/>
          </w:tcPr>
          <w:p w14:paraId="7FF947B6" w14:textId="70712EF1"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Reserve requirements</w:t>
            </w:r>
          </w:p>
        </w:tc>
        <w:tc>
          <w:tcPr>
            <w:tcW w:w="6293" w:type="dxa"/>
            <w:shd w:val="clear" w:color="auto" w:fill="auto"/>
            <w:noWrap/>
            <w:vAlign w:val="bottom"/>
            <w:hideMark/>
          </w:tcPr>
          <w:p w14:paraId="194115D1" w14:textId="6F4DAE6D" w:rsidR="00C15269" w:rsidRPr="00C15269" w:rsidRDefault="004254DE" w:rsidP="00C15269">
            <w:pPr>
              <w:snapToGrid/>
              <w:spacing w:before="0" w:line="240" w:lineRule="auto"/>
              <w:rPr>
                <w:rFonts w:eastAsia="Times New Roman"/>
                <w:color w:val="000000"/>
                <w:szCs w:val="20"/>
              </w:rPr>
            </w:pPr>
            <w:r w:rsidRPr="00C15269">
              <w:rPr>
                <w:rFonts w:eastAsia="Times New Roman"/>
                <w:color w:val="000000"/>
                <w:szCs w:val="20"/>
              </w:rPr>
              <w:t>W</w:t>
            </w:r>
            <w:r>
              <w:rPr>
                <w:rFonts w:eastAsia="Times New Roman"/>
                <w:color w:val="000000"/>
                <w:szCs w:val="20"/>
              </w:rPr>
              <w:t>ere</w:t>
            </w:r>
            <w:r w:rsidRPr="00C15269">
              <w:rPr>
                <w:rFonts w:eastAsia="Times New Roman"/>
                <w:color w:val="000000"/>
                <w:szCs w:val="20"/>
              </w:rPr>
              <w:t xml:space="preserve"> </w:t>
            </w:r>
            <w:r>
              <w:rPr>
                <w:rFonts w:eastAsia="Times New Roman"/>
                <w:color w:val="000000"/>
                <w:szCs w:val="20"/>
              </w:rPr>
              <w:t xml:space="preserve">changes </w:t>
            </w:r>
            <w:r w:rsidR="00C15269" w:rsidRPr="00C15269">
              <w:rPr>
                <w:rFonts w:eastAsia="Times New Roman"/>
                <w:color w:val="000000"/>
                <w:szCs w:val="20"/>
              </w:rPr>
              <w:t>in reserve requirements announced on the same day? Y/N</w:t>
            </w:r>
          </w:p>
        </w:tc>
      </w:tr>
      <w:tr w:rsidR="00C15269" w:rsidRPr="00C15269" w14:paraId="00AFFABB" w14:textId="77777777" w:rsidTr="00C15269">
        <w:trPr>
          <w:trHeight w:val="288"/>
        </w:trPr>
        <w:tc>
          <w:tcPr>
            <w:tcW w:w="4057" w:type="dxa"/>
            <w:shd w:val="clear" w:color="auto" w:fill="auto"/>
            <w:vAlign w:val="bottom"/>
            <w:hideMark/>
          </w:tcPr>
          <w:p w14:paraId="12666192"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Credit facilities</w:t>
            </w:r>
          </w:p>
        </w:tc>
        <w:tc>
          <w:tcPr>
            <w:tcW w:w="6293" w:type="dxa"/>
            <w:shd w:val="clear" w:color="auto" w:fill="auto"/>
            <w:noWrap/>
            <w:vAlign w:val="bottom"/>
            <w:hideMark/>
          </w:tcPr>
          <w:p w14:paraId="7CB9D868" w14:textId="3BA96AA9"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Were</w:t>
            </w:r>
            <w:r>
              <w:rPr>
                <w:rFonts w:eastAsia="Times New Roman"/>
                <w:color w:val="000000"/>
                <w:szCs w:val="20"/>
              </w:rPr>
              <w:t xml:space="preserve"> </w:t>
            </w:r>
            <w:r w:rsidRPr="00C15269">
              <w:rPr>
                <w:rFonts w:eastAsia="Times New Roman"/>
                <w:color w:val="000000"/>
                <w:szCs w:val="20"/>
              </w:rPr>
              <w:t>credit facilities announced on the same day? Y/N</w:t>
            </w:r>
          </w:p>
        </w:tc>
      </w:tr>
      <w:tr w:rsidR="00C15269" w:rsidRPr="00C15269" w14:paraId="482EBCBB" w14:textId="77777777" w:rsidTr="00C15269">
        <w:trPr>
          <w:trHeight w:val="255"/>
        </w:trPr>
        <w:tc>
          <w:tcPr>
            <w:tcW w:w="4057" w:type="dxa"/>
            <w:shd w:val="clear" w:color="auto" w:fill="auto"/>
            <w:vAlign w:val="bottom"/>
            <w:hideMark/>
          </w:tcPr>
          <w:p w14:paraId="7A328F9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FXI</w:t>
            </w:r>
          </w:p>
        </w:tc>
        <w:tc>
          <w:tcPr>
            <w:tcW w:w="6293" w:type="dxa"/>
            <w:shd w:val="clear" w:color="auto" w:fill="auto"/>
            <w:noWrap/>
            <w:vAlign w:val="bottom"/>
            <w:hideMark/>
          </w:tcPr>
          <w:p w14:paraId="00BC0594" w14:textId="12299060"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Were </w:t>
            </w:r>
            <w:r w:rsidR="004254DE">
              <w:rPr>
                <w:rFonts w:eastAsia="Times New Roman"/>
                <w:color w:val="000000"/>
                <w:szCs w:val="20"/>
              </w:rPr>
              <w:t>foreign exchange interventions</w:t>
            </w:r>
            <w:r w:rsidR="004254DE" w:rsidRPr="00C15269">
              <w:rPr>
                <w:rFonts w:eastAsia="Times New Roman"/>
                <w:color w:val="000000"/>
                <w:szCs w:val="20"/>
              </w:rPr>
              <w:t xml:space="preserve"> </w:t>
            </w:r>
            <w:r w:rsidRPr="00C15269">
              <w:rPr>
                <w:rFonts w:eastAsia="Times New Roman"/>
                <w:color w:val="000000"/>
                <w:szCs w:val="20"/>
              </w:rPr>
              <w:t>announced on the same day? Y/N</w:t>
            </w:r>
          </w:p>
        </w:tc>
      </w:tr>
      <w:tr w:rsidR="00C15269" w:rsidRPr="00C15269" w14:paraId="5AE4CF69" w14:textId="77777777" w:rsidTr="00C15269">
        <w:trPr>
          <w:trHeight w:val="255"/>
        </w:trPr>
        <w:tc>
          <w:tcPr>
            <w:tcW w:w="4057" w:type="dxa"/>
            <w:shd w:val="clear" w:color="auto" w:fill="auto"/>
            <w:vAlign w:val="bottom"/>
            <w:hideMark/>
          </w:tcPr>
          <w:p w14:paraId="440B3417"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CFM</w:t>
            </w:r>
          </w:p>
        </w:tc>
        <w:tc>
          <w:tcPr>
            <w:tcW w:w="6293" w:type="dxa"/>
            <w:shd w:val="clear" w:color="auto" w:fill="auto"/>
            <w:noWrap/>
            <w:vAlign w:val="bottom"/>
            <w:hideMark/>
          </w:tcPr>
          <w:p w14:paraId="7CDA39B5" w14:textId="5F946141"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Were </w:t>
            </w:r>
            <w:r w:rsidR="004254DE">
              <w:rPr>
                <w:rFonts w:eastAsia="Times New Roman"/>
                <w:color w:val="000000"/>
                <w:szCs w:val="20"/>
              </w:rPr>
              <w:t xml:space="preserve">capital flow measures </w:t>
            </w:r>
            <w:r w:rsidRPr="00C15269">
              <w:rPr>
                <w:rFonts w:eastAsia="Times New Roman"/>
                <w:color w:val="000000"/>
                <w:szCs w:val="20"/>
              </w:rPr>
              <w:t>announced on the same day? Y/N</w:t>
            </w:r>
          </w:p>
        </w:tc>
      </w:tr>
      <w:tr w:rsidR="00C15269" w:rsidRPr="00C15269" w14:paraId="5F2B0745" w14:textId="77777777" w:rsidTr="00C15269">
        <w:trPr>
          <w:trHeight w:val="255"/>
        </w:trPr>
        <w:tc>
          <w:tcPr>
            <w:tcW w:w="4057" w:type="dxa"/>
            <w:shd w:val="clear" w:color="auto" w:fill="auto"/>
            <w:vAlign w:val="bottom"/>
            <w:hideMark/>
          </w:tcPr>
          <w:p w14:paraId="16F5D65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Repos </w:t>
            </w:r>
          </w:p>
        </w:tc>
        <w:tc>
          <w:tcPr>
            <w:tcW w:w="6293" w:type="dxa"/>
            <w:shd w:val="clear" w:color="auto" w:fill="auto"/>
            <w:noWrap/>
            <w:vAlign w:val="bottom"/>
            <w:hideMark/>
          </w:tcPr>
          <w:p w14:paraId="702BE632"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Were repo facilities announced on the same day? Y/N</w:t>
            </w:r>
          </w:p>
        </w:tc>
      </w:tr>
      <w:tr w:rsidR="00C15269" w:rsidRPr="00C15269" w14:paraId="7B290589" w14:textId="77777777" w:rsidTr="00C15269">
        <w:trPr>
          <w:trHeight w:val="288"/>
        </w:trPr>
        <w:tc>
          <w:tcPr>
            <w:tcW w:w="4057" w:type="dxa"/>
            <w:shd w:val="clear" w:color="auto" w:fill="auto"/>
            <w:vAlign w:val="bottom"/>
            <w:hideMark/>
          </w:tcPr>
          <w:p w14:paraId="10C2CCB1" w14:textId="77777777" w:rsidR="00C15269" w:rsidRPr="00C15269" w:rsidRDefault="00C15269" w:rsidP="00C15269">
            <w:pPr>
              <w:snapToGrid/>
              <w:spacing w:before="0" w:line="240" w:lineRule="auto"/>
              <w:rPr>
                <w:rFonts w:eastAsia="Times New Roman"/>
                <w:color w:val="000000"/>
                <w:szCs w:val="20"/>
              </w:rPr>
            </w:pPr>
            <w:proofErr w:type="spellStart"/>
            <w:r w:rsidRPr="00C15269">
              <w:rPr>
                <w:rFonts w:eastAsia="Times New Roman"/>
                <w:color w:val="000000"/>
                <w:szCs w:val="20"/>
              </w:rPr>
              <w:t>Macropru</w:t>
            </w:r>
            <w:proofErr w:type="spellEnd"/>
          </w:p>
        </w:tc>
        <w:tc>
          <w:tcPr>
            <w:tcW w:w="6293" w:type="dxa"/>
            <w:shd w:val="clear" w:color="auto" w:fill="auto"/>
            <w:noWrap/>
            <w:vAlign w:val="bottom"/>
            <w:hideMark/>
          </w:tcPr>
          <w:p w14:paraId="1C3367FD"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Were macroprudential measures announced on the same day? Y/N</w:t>
            </w:r>
          </w:p>
        </w:tc>
      </w:tr>
      <w:tr w:rsidR="00C15269" w:rsidRPr="00C15269" w14:paraId="5CCCD5E7" w14:textId="77777777" w:rsidTr="00C15269">
        <w:trPr>
          <w:trHeight w:val="288"/>
        </w:trPr>
        <w:tc>
          <w:tcPr>
            <w:tcW w:w="4057" w:type="dxa"/>
            <w:shd w:val="clear" w:color="auto" w:fill="auto"/>
            <w:vAlign w:val="bottom"/>
            <w:hideMark/>
          </w:tcPr>
          <w:p w14:paraId="6FC6548C"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Other info</w:t>
            </w:r>
          </w:p>
        </w:tc>
        <w:tc>
          <w:tcPr>
            <w:tcW w:w="6293" w:type="dxa"/>
            <w:shd w:val="clear" w:color="auto" w:fill="auto"/>
            <w:noWrap/>
            <w:vAlign w:val="bottom"/>
            <w:hideMark/>
          </w:tcPr>
          <w:p w14:paraId="26A681C3"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4A1DE918" w14:textId="77777777" w:rsidTr="00C15269">
        <w:trPr>
          <w:trHeight w:val="255"/>
        </w:trPr>
        <w:tc>
          <w:tcPr>
            <w:tcW w:w="4057" w:type="dxa"/>
            <w:shd w:val="clear" w:color="auto" w:fill="auto"/>
            <w:vAlign w:val="bottom"/>
            <w:hideMark/>
          </w:tcPr>
          <w:p w14:paraId="0CA62B23" w14:textId="455B3AF9" w:rsidR="00C15269" w:rsidRPr="00C15269" w:rsidRDefault="003D2434" w:rsidP="00C15269">
            <w:pPr>
              <w:snapToGrid/>
              <w:spacing w:before="0" w:line="240" w:lineRule="auto"/>
              <w:rPr>
                <w:rFonts w:eastAsia="Times New Roman"/>
                <w:color w:val="000000"/>
                <w:szCs w:val="20"/>
              </w:rPr>
            </w:pPr>
            <w:r>
              <w:rPr>
                <w:rFonts w:eastAsia="Times New Roman"/>
                <w:color w:val="000000"/>
                <w:szCs w:val="20"/>
              </w:rPr>
              <w:t>A</w:t>
            </w:r>
            <w:r w:rsidRPr="00C15269">
              <w:rPr>
                <w:rFonts w:eastAsia="Times New Roman"/>
                <w:color w:val="000000"/>
                <w:szCs w:val="20"/>
              </w:rPr>
              <w:t>nnouncement</w:t>
            </w:r>
            <w:r>
              <w:rPr>
                <w:rFonts w:eastAsia="Times New Roman"/>
                <w:color w:val="000000"/>
                <w:szCs w:val="20"/>
              </w:rPr>
              <w:t xml:space="preserve"> link</w:t>
            </w:r>
          </w:p>
        </w:tc>
        <w:tc>
          <w:tcPr>
            <w:tcW w:w="6293" w:type="dxa"/>
            <w:shd w:val="clear" w:color="auto" w:fill="auto"/>
            <w:noWrap/>
            <w:vAlign w:val="bottom"/>
            <w:hideMark/>
          </w:tcPr>
          <w:p w14:paraId="5DD18666" w14:textId="5A63E529"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link to </w:t>
            </w:r>
            <w:r w:rsidR="004254DE">
              <w:rPr>
                <w:rFonts w:eastAsia="Times New Roman"/>
                <w:color w:val="000000"/>
                <w:szCs w:val="20"/>
              </w:rPr>
              <w:t>source</w:t>
            </w:r>
          </w:p>
        </w:tc>
      </w:tr>
      <w:tr w:rsidR="00C15269" w:rsidRPr="00C15269" w14:paraId="25FD6991" w14:textId="77777777" w:rsidTr="00C15269">
        <w:trPr>
          <w:trHeight w:val="288"/>
        </w:trPr>
        <w:tc>
          <w:tcPr>
            <w:tcW w:w="4057" w:type="dxa"/>
            <w:shd w:val="clear" w:color="auto" w:fill="auto"/>
            <w:vAlign w:val="bottom"/>
            <w:hideMark/>
          </w:tcPr>
          <w:p w14:paraId="7884291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Notes</w:t>
            </w:r>
          </w:p>
        </w:tc>
        <w:tc>
          <w:tcPr>
            <w:tcW w:w="6293" w:type="dxa"/>
            <w:shd w:val="clear" w:color="auto" w:fill="auto"/>
            <w:noWrap/>
            <w:vAlign w:val="bottom"/>
            <w:hideMark/>
          </w:tcPr>
          <w:p w14:paraId="01293C5D"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72572CA5" w14:textId="77777777" w:rsidTr="00C15269">
        <w:trPr>
          <w:trHeight w:val="288"/>
        </w:trPr>
        <w:tc>
          <w:tcPr>
            <w:tcW w:w="4057" w:type="dxa"/>
            <w:shd w:val="clear" w:color="auto" w:fill="auto"/>
            <w:noWrap/>
            <w:vAlign w:val="bottom"/>
            <w:hideMark/>
          </w:tcPr>
          <w:p w14:paraId="12C5F211" w14:textId="77777777" w:rsidR="00C23E9D" w:rsidRDefault="00DB7A7A" w:rsidP="00C15269">
            <w:pPr>
              <w:snapToGrid/>
              <w:spacing w:before="0" w:line="240" w:lineRule="auto"/>
              <w:rPr>
                <w:rFonts w:eastAsia="Times New Roman"/>
                <w:color w:val="000000"/>
                <w:szCs w:val="20"/>
              </w:rPr>
            </w:pPr>
            <w:r w:rsidRPr="00011077">
              <w:rPr>
                <w:rFonts w:eastAsia="Times New Roman"/>
                <w:color w:val="000000"/>
                <w:szCs w:val="20"/>
              </w:rPr>
              <w:t>Stated objectives (1, 2, 3A, 3B, 3C, 3D, 3E, 3F, 3G, 3H, 4A, 4B, 5)</w:t>
            </w:r>
          </w:p>
          <w:p w14:paraId="05C7B8D8" w14:textId="5DFFD08E" w:rsidR="00C23E9D" w:rsidRPr="00011077" w:rsidRDefault="00C23E9D" w:rsidP="00C15269">
            <w:pPr>
              <w:snapToGrid/>
              <w:spacing w:before="0" w:line="240" w:lineRule="auto"/>
              <w:rPr>
                <w:rFonts w:eastAsia="Times New Roman"/>
                <w:color w:val="000000"/>
                <w:szCs w:val="20"/>
              </w:rPr>
            </w:pPr>
            <w:r>
              <w:rPr>
                <w:rFonts w:eastAsia="Times New Roman"/>
                <w:color w:val="000000"/>
                <w:szCs w:val="20"/>
              </w:rPr>
              <w:t xml:space="preserve">See objective taxonomy below for more information. </w:t>
            </w:r>
          </w:p>
        </w:tc>
        <w:tc>
          <w:tcPr>
            <w:tcW w:w="6293" w:type="dxa"/>
            <w:shd w:val="clear" w:color="auto" w:fill="auto"/>
            <w:noWrap/>
            <w:vAlign w:val="bottom"/>
            <w:hideMark/>
          </w:tcPr>
          <w:p w14:paraId="5A0AFB4A" w14:textId="3C3C26BE" w:rsidR="00C15269" w:rsidRPr="00011077" w:rsidRDefault="00DB7A7A" w:rsidP="00C15269">
            <w:pPr>
              <w:snapToGrid/>
              <w:spacing w:before="0" w:line="240" w:lineRule="auto"/>
              <w:rPr>
                <w:rFonts w:eastAsia="Times New Roman"/>
                <w:color w:val="000000"/>
                <w:szCs w:val="20"/>
              </w:rPr>
            </w:pPr>
            <w:r w:rsidRPr="00011077">
              <w:rPr>
                <w:rFonts w:eastAsia="Times New Roman"/>
                <w:color w:val="000000"/>
                <w:szCs w:val="20"/>
              </w:rPr>
              <w:t>Y/N</w:t>
            </w:r>
          </w:p>
        </w:tc>
      </w:tr>
      <w:tr w:rsidR="00C15269" w:rsidRPr="00C15269" w14:paraId="35ED383F" w14:textId="77777777" w:rsidTr="00C15269">
        <w:trPr>
          <w:trHeight w:val="288"/>
        </w:trPr>
        <w:tc>
          <w:tcPr>
            <w:tcW w:w="4057" w:type="dxa"/>
            <w:shd w:val="clear" w:color="auto" w:fill="auto"/>
            <w:noWrap/>
            <w:vAlign w:val="bottom"/>
            <w:hideMark/>
          </w:tcPr>
          <w:p w14:paraId="1558A789" w14:textId="77777777" w:rsidR="00C15269" w:rsidRPr="00C15269" w:rsidRDefault="00C15269" w:rsidP="00C15269">
            <w:pPr>
              <w:snapToGrid/>
              <w:spacing w:before="0" w:line="240" w:lineRule="auto"/>
              <w:rPr>
                <w:rFonts w:ascii="Times New Roman" w:eastAsia="Times New Roman" w:hAnsi="Times New Roman" w:cs="Times New Roman"/>
                <w:color w:val="auto"/>
                <w:szCs w:val="20"/>
              </w:rPr>
            </w:pPr>
          </w:p>
        </w:tc>
        <w:tc>
          <w:tcPr>
            <w:tcW w:w="6293" w:type="dxa"/>
            <w:shd w:val="clear" w:color="auto" w:fill="auto"/>
            <w:noWrap/>
            <w:vAlign w:val="bottom"/>
            <w:hideMark/>
          </w:tcPr>
          <w:p w14:paraId="051FF456" w14:textId="77777777" w:rsidR="00C15269" w:rsidRPr="00C15269" w:rsidRDefault="00C15269" w:rsidP="00C15269">
            <w:pPr>
              <w:snapToGrid/>
              <w:spacing w:before="0" w:line="240" w:lineRule="auto"/>
              <w:rPr>
                <w:rFonts w:ascii="Times New Roman" w:eastAsia="Times New Roman" w:hAnsi="Times New Roman" w:cs="Times New Roman"/>
                <w:color w:val="auto"/>
                <w:szCs w:val="20"/>
              </w:rPr>
            </w:pPr>
          </w:p>
        </w:tc>
      </w:tr>
      <w:tr w:rsidR="00C15269" w:rsidRPr="00C15269" w14:paraId="5280CA80" w14:textId="77777777" w:rsidTr="00C15269">
        <w:trPr>
          <w:trHeight w:val="420"/>
        </w:trPr>
        <w:tc>
          <w:tcPr>
            <w:tcW w:w="4057" w:type="dxa"/>
            <w:shd w:val="clear" w:color="auto" w:fill="auto"/>
            <w:noWrap/>
            <w:vAlign w:val="bottom"/>
            <w:hideMark/>
          </w:tcPr>
          <w:p w14:paraId="68939AC8" w14:textId="77777777" w:rsidR="00C15269" w:rsidRPr="00C15269" w:rsidRDefault="00C15269" w:rsidP="00C15269">
            <w:pPr>
              <w:snapToGrid/>
              <w:spacing w:before="0" w:line="240" w:lineRule="auto"/>
              <w:rPr>
                <w:rStyle w:val="StrongDKB"/>
              </w:rPr>
            </w:pPr>
            <w:proofErr w:type="spellStart"/>
            <w:r w:rsidRPr="00C15269">
              <w:rPr>
                <w:rStyle w:val="StrongDKB"/>
              </w:rPr>
              <w:t>UMP_APP_transactions</w:t>
            </w:r>
            <w:proofErr w:type="spellEnd"/>
          </w:p>
        </w:tc>
        <w:tc>
          <w:tcPr>
            <w:tcW w:w="6293" w:type="dxa"/>
            <w:shd w:val="clear" w:color="auto" w:fill="auto"/>
            <w:noWrap/>
            <w:vAlign w:val="bottom"/>
            <w:hideMark/>
          </w:tcPr>
          <w:p w14:paraId="01A5D8F4" w14:textId="0330DF16" w:rsidR="00C15269" w:rsidRPr="00011077" w:rsidRDefault="00C15269" w:rsidP="00C15269">
            <w:pPr>
              <w:snapToGrid/>
              <w:spacing w:before="0" w:line="240" w:lineRule="auto"/>
              <w:rPr>
                <w:rFonts w:eastAsia="Times New Roman"/>
                <w:i/>
                <w:iCs/>
                <w:color w:val="000000"/>
                <w:szCs w:val="20"/>
              </w:rPr>
            </w:pPr>
            <w:r w:rsidRPr="00011077">
              <w:rPr>
                <w:rFonts w:eastAsia="Times New Roman"/>
                <w:i/>
                <w:iCs/>
                <w:color w:val="000000"/>
                <w:szCs w:val="20"/>
              </w:rPr>
              <w:t xml:space="preserve">Contains information on transaction data, as available from the </w:t>
            </w:r>
            <w:r w:rsidR="004254DE" w:rsidRPr="00011077">
              <w:rPr>
                <w:rFonts w:eastAsia="Times New Roman"/>
                <w:i/>
                <w:iCs/>
                <w:color w:val="000000"/>
                <w:szCs w:val="20"/>
              </w:rPr>
              <w:t xml:space="preserve">central bank </w:t>
            </w:r>
            <w:r w:rsidRPr="00011077">
              <w:rPr>
                <w:rFonts w:eastAsia="Times New Roman"/>
                <w:i/>
                <w:iCs/>
                <w:color w:val="000000"/>
                <w:szCs w:val="20"/>
              </w:rPr>
              <w:t xml:space="preserve">website. We do not infer transaction data from </w:t>
            </w:r>
            <w:r w:rsidR="004254DE" w:rsidRPr="00011077">
              <w:rPr>
                <w:rFonts w:eastAsia="Times New Roman"/>
                <w:i/>
                <w:iCs/>
                <w:color w:val="000000"/>
                <w:szCs w:val="20"/>
              </w:rPr>
              <w:t xml:space="preserve">central bank </w:t>
            </w:r>
            <w:r w:rsidRPr="00011077">
              <w:rPr>
                <w:rFonts w:eastAsia="Times New Roman"/>
                <w:i/>
                <w:iCs/>
                <w:color w:val="000000"/>
                <w:szCs w:val="20"/>
              </w:rPr>
              <w:t>balance sheet.</w:t>
            </w:r>
          </w:p>
        </w:tc>
      </w:tr>
      <w:tr w:rsidR="00C15269" w:rsidRPr="00C15269" w14:paraId="75564B54" w14:textId="77777777" w:rsidTr="00C15269">
        <w:trPr>
          <w:trHeight w:val="288"/>
        </w:trPr>
        <w:tc>
          <w:tcPr>
            <w:tcW w:w="4057" w:type="dxa"/>
            <w:shd w:val="clear" w:color="auto" w:fill="auto"/>
            <w:noWrap/>
            <w:vAlign w:val="bottom"/>
            <w:hideMark/>
          </w:tcPr>
          <w:p w14:paraId="31E583BE"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Compiler</w:t>
            </w:r>
          </w:p>
        </w:tc>
        <w:tc>
          <w:tcPr>
            <w:tcW w:w="6293" w:type="dxa"/>
            <w:shd w:val="clear" w:color="auto" w:fill="auto"/>
            <w:noWrap/>
            <w:vAlign w:val="bottom"/>
            <w:hideMark/>
          </w:tcPr>
          <w:p w14:paraId="4CFBDCE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Economist/RA who compiled the information</w:t>
            </w:r>
          </w:p>
        </w:tc>
      </w:tr>
      <w:tr w:rsidR="00C15269" w:rsidRPr="00C15269" w14:paraId="3C849C4A" w14:textId="77777777" w:rsidTr="00C15269">
        <w:trPr>
          <w:trHeight w:val="255"/>
        </w:trPr>
        <w:tc>
          <w:tcPr>
            <w:tcW w:w="4057" w:type="dxa"/>
            <w:shd w:val="clear" w:color="auto" w:fill="auto"/>
            <w:vAlign w:val="bottom"/>
            <w:hideMark/>
          </w:tcPr>
          <w:p w14:paraId="0A94C55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Country</w:t>
            </w:r>
          </w:p>
        </w:tc>
        <w:tc>
          <w:tcPr>
            <w:tcW w:w="6293" w:type="dxa"/>
            <w:shd w:val="clear" w:color="auto" w:fill="auto"/>
            <w:noWrap/>
            <w:vAlign w:val="bottom"/>
            <w:hideMark/>
          </w:tcPr>
          <w:p w14:paraId="086241D7"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01ADB3D8" w14:textId="77777777" w:rsidTr="00C15269">
        <w:trPr>
          <w:trHeight w:val="255"/>
        </w:trPr>
        <w:tc>
          <w:tcPr>
            <w:tcW w:w="4057" w:type="dxa"/>
            <w:shd w:val="clear" w:color="auto" w:fill="auto"/>
            <w:vAlign w:val="bottom"/>
            <w:hideMark/>
          </w:tcPr>
          <w:p w14:paraId="466C8BC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IFS country code</w:t>
            </w:r>
          </w:p>
        </w:tc>
        <w:tc>
          <w:tcPr>
            <w:tcW w:w="6293" w:type="dxa"/>
            <w:shd w:val="clear" w:color="auto" w:fill="auto"/>
            <w:noWrap/>
            <w:vAlign w:val="bottom"/>
            <w:hideMark/>
          </w:tcPr>
          <w:p w14:paraId="4D3B941B" w14:textId="77777777" w:rsidR="00C15269" w:rsidRPr="00C15269" w:rsidRDefault="00C15269" w:rsidP="00C15269">
            <w:pPr>
              <w:snapToGrid/>
              <w:spacing w:before="0" w:line="240" w:lineRule="auto"/>
              <w:rPr>
                <w:rFonts w:eastAsia="Times New Roman"/>
                <w:color w:val="000000"/>
                <w:szCs w:val="20"/>
              </w:rPr>
            </w:pPr>
          </w:p>
        </w:tc>
      </w:tr>
      <w:tr w:rsidR="00C15269" w:rsidRPr="00C15269" w14:paraId="6777EE6B" w14:textId="77777777" w:rsidTr="00C15269">
        <w:trPr>
          <w:trHeight w:val="264"/>
        </w:trPr>
        <w:tc>
          <w:tcPr>
            <w:tcW w:w="4057" w:type="dxa"/>
            <w:shd w:val="clear" w:color="auto" w:fill="auto"/>
            <w:vAlign w:val="bottom"/>
            <w:hideMark/>
          </w:tcPr>
          <w:p w14:paraId="7FD90562"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Program ID</w:t>
            </w:r>
          </w:p>
        </w:tc>
        <w:tc>
          <w:tcPr>
            <w:tcW w:w="6293" w:type="dxa"/>
            <w:shd w:val="clear" w:color="auto" w:fill="auto"/>
            <w:noWrap/>
            <w:vAlign w:val="bottom"/>
            <w:hideMark/>
          </w:tcPr>
          <w:p w14:paraId="43B08F58" w14:textId="001AD62A" w:rsidR="00C15269" w:rsidRPr="00C15269" w:rsidRDefault="004254DE" w:rsidP="00C15269">
            <w:pPr>
              <w:snapToGrid/>
              <w:spacing w:before="0" w:line="240" w:lineRule="auto"/>
              <w:rPr>
                <w:rFonts w:eastAsia="Times New Roman"/>
                <w:color w:val="000000"/>
                <w:szCs w:val="20"/>
              </w:rPr>
            </w:pPr>
            <w:r>
              <w:rPr>
                <w:rFonts w:eastAsia="Times New Roman"/>
                <w:color w:val="000000"/>
                <w:szCs w:val="20"/>
              </w:rPr>
              <w:t xml:space="preserve">Link </w:t>
            </w:r>
            <w:r w:rsidR="004D6BBF">
              <w:rPr>
                <w:rFonts w:eastAsia="Times New Roman"/>
                <w:color w:val="000000"/>
                <w:szCs w:val="20"/>
              </w:rPr>
              <w:t>with</w:t>
            </w:r>
            <w:r>
              <w:rPr>
                <w:rFonts w:eastAsia="Times New Roman"/>
                <w:color w:val="000000"/>
                <w:szCs w:val="20"/>
              </w:rPr>
              <w:t xml:space="preserve"> </w:t>
            </w:r>
            <w:proofErr w:type="spellStart"/>
            <w:r>
              <w:rPr>
                <w:rFonts w:eastAsia="Times New Roman"/>
                <w:color w:val="000000"/>
                <w:szCs w:val="20"/>
              </w:rPr>
              <w:t>UMP_APP_announcement</w:t>
            </w:r>
            <w:proofErr w:type="spellEnd"/>
            <w:r>
              <w:rPr>
                <w:rFonts w:eastAsia="Times New Roman"/>
                <w:color w:val="000000"/>
                <w:szCs w:val="20"/>
              </w:rPr>
              <w:t xml:space="preserve"> data</w:t>
            </w:r>
          </w:p>
        </w:tc>
      </w:tr>
      <w:tr w:rsidR="00C15269" w:rsidRPr="00C15269" w14:paraId="3267BCCA" w14:textId="77777777" w:rsidTr="00C15269">
        <w:trPr>
          <w:trHeight w:val="264"/>
        </w:trPr>
        <w:tc>
          <w:tcPr>
            <w:tcW w:w="4057" w:type="dxa"/>
            <w:shd w:val="clear" w:color="auto" w:fill="auto"/>
            <w:vAlign w:val="bottom"/>
            <w:hideMark/>
          </w:tcPr>
          <w:p w14:paraId="7F027BB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Transaction ID</w:t>
            </w:r>
          </w:p>
        </w:tc>
        <w:tc>
          <w:tcPr>
            <w:tcW w:w="6293" w:type="dxa"/>
            <w:shd w:val="clear" w:color="auto" w:fill="auto"/>
            <w:noWrap/>
            <w:vAlign w:val="bottom"/>
            <w:hideMark/>
          </w:tcPr>
          <w:p w14:paraId="1D507365" w14:textId="0993CBD6" w:rsidR="00C15269" w:rsidRPr="00C15269" w:rsidRDefault="004254DE" w:rsidP="00C15269">
            <w:pPr>
              <w:snapToGrid/>
              <w:spacing w:before="0" w:line="240" w:lineRule="auto"/>
              <w:rPr>
                <w:rFonts w:eastAsia="Times New Roman"/>
                <w:color w:val="000000"/>
                <w:szCs w:val="20"/>
              </w:rPr>
            </w:pPr>
            <w:r>
              <w:rPr>
                <w:rFonts w:eastAsia="Times New Roman"/>
                <w:color w:val="000000"/>
                <w:szCs w:val="20"/>
              </w:rPr>
              <w:t>Primary key for this spreadsheet</w:t>
            </w:r>
          </w:p>
        </w:tc>
      </w:tr>
      <w:tr w:rsidR="00C15269" w:rsidRPr="00C15269" w14:paraId="433A1B02" w14:textId="77777777" w:rsidTr="00C15269">
        <w:trPr>
          <w:trHeight w:val="264"/>
        </w:trPr>
        <w:tc>
          <w:tcPr>
            <w:tcW w:w="4057" w:type="dxa"/>
            <w:shd w:val="clear" w:color="auto" w:fill="auto"/>
            <w:vAlign w:val="bottom"/>
            <w:hideMark/>
          </w:tcPr>
          <w:p w14:paraId="50C255B7"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Assets</w:t>
            </w:r>
          </w:p>
        </w:tc>
        <w:tc>
          <w:tcPr>
            <w:tcW w:w="6293" w:type="dxa"/>
            <w:shd w:val="clear" w:color="auto" w:fill="auto"/>
            <w:noWrap/>
            <w:vAlign w:val="bottom"/>
            <w:hideMark/>
          </w:tcPr>
          <w:p w14:paraId="4A5F407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Sovereign bonds/Corporate bonds/bank bonds/…</w:t>
            </w:r>
          </w:p>
        </w:tc>
      </w:tr>
      <w:tr w:rsidR="00C15269" w:rsidRPr="00C15269" w14:paraId="173012A1" w14:textId="77777777" w:rsidTr="00C15269">
        <w:trPr>
          <w:trHeight w:val="264"/>
        </w:trPr>
        <w:tc>
          <w:tcPr>
            <w:tcW w:w="4057" w:type="dxa"/>
            <w:shd w:val="clear" w:color="auto" w:fill="auto"/>
            <w:vAlign w:val="bottom"/>
            <w:hideMark/>
          </w:tcPr>
          <w:p w14:paraId="272AF185"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Implementation Date</w:t>
            </w:r>
          </w:p>
        </w:tc>
        <w:tc>
          <w:tcPr>
            <w:tcW w:w="6293" w:type="dxa"/>
            <w:shd w:val="clear" w:color="auto" w:fill="auto"/>
            <w:noWrap/>
            <w:vAlign w:val="bottom"/>
            <w:hideMark/>
          </w:tcPr>
          <w:p w14:paraId="35805455"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Implementation date. Non missing when the transaction occurred in a single day</w:t>
            </w:r>
          </w:p>
        </w:tc>
      </w:tr>
      <w:tr w:rsidR="00C15269" w:rsidRPr="00C15269" w14:paraId="2073AB4C" w14:textId="77777777" w:rsidTr="00C15269">
        <w:trPr>
          <w:trHeight w:val="300"/>
        </w:trPr>
        <w:tc>
          <w:tcPr>
            <w:tcW w:w="4057" w:type="dxa"/>
            <w:shd w:val="clear" w:color="auto" w:fill="auto"/>
            <w:vAlign w:val="bottom"/>
            <w:hideMark/>
          </w:tcPr>
          <w:p w14:paraId="2A47647C"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Implementation Time</w:t>
            </w:r>
          </w:p>
        </w:tc>
        <w:tc>
          <w:tcPr>
            <w:tcW w:w="6293" w:type="dxa"/>
            <w:shd w:val="clear" w:color="auto" w:fill="auto"/>
            <w:noWrap/>
            <w:vAlign w:val="bottom"/>
            <w:hideMark/>
          </w:tcPr>
          <w:p w14:paraId="0FE6B327" w14:textId="77777777" w:rsidR="00C15269" w:rsidRPr="00C15269" w:rsidRDefault="00C15269" w:rsidP="00C15269">
            <w:pPr>
              <w:snapToGrid/>
              <w:spacing w:before="0" w:line="240" w:lineRule="auto"/>
              <w:rPr>
                <w:rFonts w:eastAsia="Times New Roman"/>
                <w:color w:val="auto"/>
                <w:szCs w:val="20"/>
              </w:rPr>
            </w:pPr>
          </w:p>
        </w:tc>
      </w:tr>
      <w:tr w:rsidR="00C15269" w:rsidRPr="00C15269" w14:paraId="1A121389" w14:textId="77777777" w:rsidTr="00C15269">
        <w:trPr>
          <w:trHeight w:val="300"/>
        </w:trPr>
        <w:tc>
          <w:tcPr>
            <w:tcW w:w="4057" w:type="dxa"/>
            <w:shd w:val="clear" w:color="auto" w:fill="auto"/>
            <w:vAlign w:val="bottom"/>
            <w:hideMark/>
          </w:tcPr>
          <w:p w14:paraId="107F4B11"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Implementation Date - Start</w:t>
            </w:r>
          </w:p>
        </w:tc>
        <w:tc>
          <w:tcPr>
            <w:tcW w:w="6293" w:type="dxa"/>
            <w:shd w:val="clear" w:color="auto" w:fill="auto"/>
            <w:noWrap/>
            <w:vAlign w:val="bottom"/>
            <w:hideMark/>
          </w:tcPr>
          <w:p w14:paraId="7E6F9773"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Implementation date. Non missing when the transaction occurred over </w:t>
            </w:r>
            <w:proofErr w:type="gramStart"/>
            <w:r w:rsidRPr="00C15269">
              <w:rPr>
                <w:rFonts w:eastAsia="Times New Roman"/>
                <w:color w:val="000000"/>
                <w:szCs w:val="20"/>
              </w:rPr>
              <w:t>a period of time</w:t>
            </w:r>
            <w:proofErr w:type="gramEnd"/>
          </w:p>
        </w:tc>
      </w:tr>
      <w:tr w:rsidR="00C15269" w:rsidRPr="00C15269" w14:paraId="05ECC712" w14:textId="77777777" w:rsidTr="00C15269">
        <w:trPr>
          <w:trHeight w:val="300"/>
        </w:trPr>
        <w:tc>
          <w:tcPr>
            <w:tcW w:w="4057" w:type="dxa"/>
            <w:shd w:val="clear" w:color="auto" w:fill="auto"/>
            <w:vAlign w:val="bottom"/>
            <w:hideMark/>
          </w:tcPr>
          <w:p w14:paraId="428432E1"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Implementation Date - End</w:t>
            </w:r>
          </w:p>
        </w:tc>
        <w:tc>
          <w:tcPr>
            <w:tcW w:w="6293" w:type="dxa"/>
            <w:shd w:val="clear" w:color="auto" w:fill="auto"/>
            <w:noWrap/>
            <w:vAlign w:val="bottom"/>
            <w:hideMark/>
          </w:tcPr>
          <w:p w14:paraId="64A0BFD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 xml:space="preserve">Implementation date. Non missing when the transaction occurred over </w:t>
            </w:r>
            <w:proofErr w:type="gramStart"/>
            <w:r w:rsidRPr="00C15269">
              <w:rPr>
                <w:rFonts w:eastAsia="Times New Roman"/>
                <w:color w:val="000000"/>
                <w:szCs w:val="20"/>
              </w:rPr>
              <w:t>a period of time</w:t>
            </w:r>
            <w:proofErr w:type="gramEnd"/>
          </w:p>
        </w:tc>
      </w:tr>
      <w:tr w:rsidR="00C15269" w:rsidRPr="00C15269" w14:paraId="0955F290" w14:textId="77777777" w:rsidTr="00C15269">
        <w:trPr>
          <w:trHeight w:val="300"/>
        </w:trPr>
        <w:tc>
          <w:tcPr>
            <w:tcW w:w="4057" w:type="dxa"/>
            <w:shd w:val="clear" w:color="auto" w:fill="auto"/>
            <w:vAlign w:val="bottom"/>
            <w:hideMark/>
          </w:tcPr>
          <w:p w14:paraId="679DABD8"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Frequency</w:t>
            </w:r>
          </w:p>
        </w:tc>
        <w:tc>
          <w:tcPr>
            <w:tcW w:w="6293" w:type="dxa"/>
            <w:shd w:val="clear" w:color="auto" w:fill="auto"/>
            <w:noWrap/>
            <w:vAlign w:val="bottom"/>
            <w:hideMark/>
          </w:tcPr>
          <w:p w14:paraId="26D6610D"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Daily/Weekly/Monthly</w:t>
            </w:r>
          </w:p>
        </w:tc>
      </w:tr>
      <w:tr w:rsidR="00C15269" w:rsidRPr="00C15269" w14:paraId="697FBD29" w14:textId="77777777" w:rsidTr="00C15269">
        <w:trPr>
          <w:trHeight w:val="300"/>
        </w:trPr>
        <w:tc>
          <w:tcPr>
            <w:tcW w:w="4057" w:type="dxa"/>
            <w:shd w:val="clear" w:color="auto" w:fill="auto"/>
            <w:vAlign w:val="bottom"/>
            <w:hideMark/>
          </w:tcPr>
          <w:p w14:paraId="414732B0"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Sales (LCU)</w:t>
            </w:r>
          </w:p>
        </w:tc>
        <w:tc>
          <w:tcPr>
            <w:tcW w:w="6293" w:type="dxa"/>
            <w:shd w:val="clear" w:color="auto" w:fill="auto"/>
            <w:noWrap/>
            <w:vAlign w:val="bottom"/>
            <w:hideMark/>
          </w:tcPr>
          <w:p w14:paraId="6370628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local currency unit</w:t>
            </w:r>
          </w:p>
        </w:tc>
      </w:tr>
      <w:tr w:rsidR="00C15269" w:rsidRPr="00C15269" w14:paraId="1AEC87E4" w14:textId="77777777" w:rsidTr="00C15269">
        <w:trPr>
          <w:trHeight w:val="300"/>
        </w:trPr>
        <w:tc>
          <w:tcPr>
            <w:tcW w:w="4057" w:type="dxa"/>
            <w:shd w:val="clear" w:color="auto" w:fill="auto"/>
            <w:vAlign w:val="bottom"/>
            <w:hideMark/>
          </w:tcPr>
          <w:p w14:paraId="6488C6FA"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Sales LCU unit measure</w:t>
            </w:r>
          </w:p>
        </w:tc>
        <w:tc>
          <w:tcPr>
            <w:tcW w:w="6293" w:type="dxa"/>
            <w:shd w:val="clear" w:color="auto" w:fill="auto"/>
            <w:noWrap/>
            <w:vAlign w:val="bottom"/>
            <w:hideMark/>
          </w:tcPr>
          <w:p w14:paraId="6E46530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local currency unit</w:t>
            </w:r>
          </w:p>
        </w:tc>
      </w:tr>
      <w:tr w:rsidR="00C15269" w:rsidRPr="00C15269" w14:paraId="53F51DF8" w14:textId="77777777" w:rsidTr="00C15269">
        <w:trPr>
          <w:trHeight w:val="300"/>
        </w:trPr>
        <w:tc>
          <w:tcPr>
            <w:tcW w:w="4057" w:type="dxa"/>
            <w:shd w:val="clear" w:color="auto" w:fill="auto"/>
            <w:vAlign w:val="bottom"/>
            <w:hideMark/>
          </w:tcPr>
          <w:p w14:paraId="7F2606F9"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Sales (USD bn)</w:t>
            </w:r>
          </w:p>
        </w:tc>
        <w:tc>
          <w:tcPr>
            <w:tcW w:w="6293" w:type="dxa"/>
            <w:shd w:val="clear" w:color="auto" w:fill="auto"/>
            <w:noWrap/>
            <w:vAlign w:val="bottom"/>
            <w:hideMark/>
          </w:tcPr>
          <w:p w14:paraId="70E673CB"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USD</w:t>
            </w:r>
          </w:p>
        </w:tc>
      </w:tr>
      <w:tr w:rsidR="00C15269" w:rsidRPr="00C15269" w14:paraId="3EDCC39D" w14:textId="77777777" w:rsidTr="00C15269">
        <w:trPr>
          <w:trHeight w:val="300"/>
        </w:trPr>
        <w:tc>
          <w:tcPr>
            <w:tcW w:w="4057" w:type="dxa"/>
            <w:shd w:val="clear" w:color="auto" w:fill="auto"/>
            <w:vAlign w:val="bottom"/>
            <w:hideMark/>
          </w:tcPr>
          <w:p w14:paraId="7D8B8A3B"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Purchases (LCU)</w:t>
            </w:r>
          </w:p>
        </w:tc>
        <w:tc>
          <w:tcPr>
            <w:tcW w:w="6293" w:type="dxa"/>
            <w:shd w:val="clear" w:color="auto" w:fill="auto"/>
            <w:noWrap/>
            <w:vAlign w:val="bottom"/>
            <w:hideMark/>
          </w:tcPr>
          <w:p w14:paraId="6D430326"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local currency unit</w:t>
            </w:r>
          </w:p>
        </w:tc>
      </w:tr>
      <w:tr w:rsidR="00C15269" w:rsidRPr="00C15269" w14:paraId="52FC93EE" w14:textId="77777777" w:rsidTr="00C15269">
        <w:trPr>
          <w:trHeight w:val="300"/>
        </w:trPr>
        <w:tc>
          <w:tcPr>
            <w:tcW w:w="4057" w:type="dxa"/>
            <w:shd w:val="clear" w:color="auto" w:fill="auto"/>
            <w:vAlign w:val="bottom"/>
            <w:hideMark/>
          </w:tcPr>
          <w:p w14:paraId="36492CC9"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Purchases LCU unit measure</w:t>
            </w:r>
          </w:p>
        </w:tc>
        <w:tc>
          <w:tcPr>
            <w:tcW w:w="6293" w:type="dxa"/>
            <w:shd w:val="clear" w:color="auto" w:fill="auto"/>
            <w:noWrap/>
            <w:vAlign w:val="bottom"/>
            <w:hideMark/>
          </w:tcPr>
          <w:p w14:paraId="3047F130"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local currency unit</w:t>
            </w:r>
          </w:p>
        </w:tc>
      </w:tr>
      <w:tr w:rsidR="00C15269" w:rsidRPr="00C15269" w14:paraId="634E8139" w14:textId="77777777" w:rsidTr="00C15269">
        <w:trPr>
          <w:trHeight w:val="300"/>
        </w:trPr>
        <w:tc>
          <w:tcPr>
            <w:tcW w:w="4057" w:type="dxa"/>
            <w:shd w:val="clear" w:color="auto" w:fill="auto"/>
            <w:vAlign w:val="bottom"/>
            <w:hideMark/>
          </w:tcPr>
          <w:p w14:paraId="3EC3F4F7"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Purchases (US bn)</w:t>
            </w:r>
          </w:p>
        </w:tc>
        <w:tc>
          <w:tcPr>
            <w:tcW w:w="6293" w:type="dxa"/>
            <w:shd w:val="clear" w:color="auto" w:fill="auto"/>
            <w:noWrap/>
            <w:vAlign w:val="bottom"/>
            <w:hideMark/>
          </w:tcPr>
          <w:p w14:paraId="7E9989F5"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USD</w:t>
            </w:r>
          </w:p>
        </w:tc>
      </w:tr>
      <w:tr w:rsidR="00C15269" w:rsidRPr="00C15269" w14:paraId="2CF3E201" w14:textId="77777777" w:rsidTr="00C15269">
        <w:trPr>
          <w:trHeight w:val="300"/>
        </w:trPr>
        <w:tc>
          <w:tcPr>
            <w:tcW w:w="4057" w:type="dxa"/>
            <w:shd w:val="clear" w:color="auto" w:fill="auto"/>
            <w:vAlign w:val="bottom"/>
            <w:hideMark/>
          </w:tcPr>
          <w:p w14:paraId="55C06669"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 xml:space="preserve">Price </w:t>
            </w:r>
          </w:p>
        </w:tc>
        <w:tc>
          <w:tcPr>
            <w:tcW w:w="6293" w:type="dxa"/>
            <w:shd w:val="clear" w:color="auto" w:fill="auto"/>
            <w:noWrap/>
            <w:vAlign w:val="bottom"/>
            <w:hideMark/>
          </w:tcPr>
          <w:p w14:paraId="5125A9E7" w14:textId="77777777" w:rsidR="00C15269" w:rsidRPr="00C15269" w:rsidRDefault="00C15269" w:rsidP="00C15269">
            <w:pPr>
              <w:snapToGrid/>
              <w:spacing w:before="0" w:line="240" w:lineRule="auto"/>
              <w:rPr>
                <w:rFonts w:eastAsia="Times New Roman"/>
                <w:color w:val="auto"/>
                <w:szCs w:val="20"/>
              </w:rPr>
            </w:pPr>
          </w:p>
        </w:tc>
      </w:tr>
      <w:tr w:rsidR="00C15269" w:rsidRPr="00C15269" w14:paraId="2E2C0996" w14:textId="77777777" w:rsidTr="00C15269">
        <w:trPr>
          <w:trHeight w:val="300"/>
        </w:trPr>
        <w:tc>
          <w:tcPr>
            <w:tcW w:w="4057" w:type="dxa"/>
            <w:shd w:val="clear" w:color="auto" w:fill="auto"/>
            <w:vAlign w:val="bottom"/>
            <w:hideMark/>
          </w:tcPr>
          <w:p w14:paraId="23320719"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Maximum Amount for the transaction (LCU)</w:t>
            </w:r>
          </w:p>
        </w:tc>
        <w:tc>
          <w:tcPr>
            <w:tcW w:w="6293" w:type="dxa"/>
            <w:shd w:val="clear" w:color="auto" w:fill="auto"/>
            <w:noWrap/>
            <w:vAlign w:val="bottom"/>
            <w:hideMark/>
          </w:tcPr>
          <w:p w14:paraId="51470F8A"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local currency unit</w:t>
            </w:r>
          </w:p>
        </w:tc>
      </w:tr>
      <w:tr w:rsidR="00C15269" w:rsidRPr="00C15269" w14:paraId="2377C201" w14:textId="77777777" w:rsidTr="00C15269">
        <w:trPr>
          <w:trHeight w:val="300"/>
        </w:trPr>
        <w:tc>
          <w:tcPr>
            <w:tcW w:w="4057" w:type="dxa"/>
            <w:shd w:val="clear" w:color="auto" w:fill="auto"/>
            <w:vAlign w:val="bottom"/>
            <w:hideMark/>
          </w:tcPr>
          <w:p w14:paraId="6A787AE8"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 xml:space="preserve">Maximum Amount for the transaction (US </w:t>
            </w:r>
            <w:proofErr w:type="spellStart"/>
            <w:r w:rsidRPr="00C15269">
              <w:rPr>
                <w:rFonts w:eastAsia="Times New Roman"/>
                <w:color w:val="auto"/>
                <w:szCs w:val="20"/>
              </w:rPr>
              <w:t>mn</w:t>
            </w:r>
            <w:proofErr w:type="spellEnd"/>
            <w:r w:rsidRPr="00C15269">
              <w:rPr>
                <w:rFonts w:eastAsia="Times New Roman"/>
                <w:color w:val="auto"/>
                <w:szCs w:val="20"/>
              </w:rPr>
              <w:t>)</w:t>
            </w:r>
          </w:p>
        </w:tc>
        <w:tc>
          <w:tcPr>
            <w:tcW w:w="6293" w:type="dxa"/>
            <w:shd w:val="clear" w:color="auto" w:fill="auto"/>
            <w:noWrap/>
            <w:vAlign w:val="bottom"/>
            <w:hideMark/>
          </w:tcPr>
          <w:p w14:paraId="2B10180F"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Non missing when sale amount available in USD</w:t>
            </w:r>
          </w:p>
        </w:tc>
      </w:tr>
      <w:tr w:rsidR="00C15269" w:rsidRPr="00C15269" w14:paraId="7A3438AE" w14:textId="77777777" w:rsidTr="00C15269">
        <w:trPr>
          <w:trHeight w:val="300"/>
        </w:trPr>
        <w:tc>
          <w:tcPr>
            <w:tcW w:w="4057" w:type="dxa"/>
            <w:shd w:val="clear" w:color="auto" w:fill="auto"/>
            <w:vAlign w:val="bottom"/>
            <w:hideMark/>
          </w:tcPr>
          <w:p w14:paraId="445A6FF0"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Demand (LCU millions)</w:t>
            </w:r>
          </w:p>
        </w:tc>
        <w:tc>
          <w:tcPr>
            <w:tcW w:w="6293" w:type="dxa"/>
            <w:shd w:val="clear" w:color="auto" w:fill="auto"/>
            <w:noWrap/>
            <w:vAlign w:val="bottom"/>
            <w:hideMark/>
          </w:tcPr>
          <w:p w14:paraId="5C852047" w14:textId="77777777" w:rsidR="00C15269" w:rsidRPr="00C15269" w:rsidRDefault="00C15269" w:rsidP="00C15269">
            <w:pPr>
              <w:snapToGrid/>
              <w:spacing w:before="0" w:line="240" w:lineRule="auto"/>
              <w:rPr>
                <w:rFonts w:eastAsia="Times New Roman"/>
                <w:color w:val="auto"/>
                <w:szCs w:val="20"/>
              </w:rPr>
            </w:pPr>
          </w:p>
        </w:tc>
      </w:tr>
      <w:tr w:rsidR="00C15269" w:rsidRPr="00C15269" w14:paraId="1B7E58D6" w14:textId="77777777" w:rsidTr="00C15269">
        <w:trPr>
          <w:trHeight w:val="300"/>
        </w:trPr>
        <w:tc>
          <w:tcPr>
            <w:tcW w:w="4057" w:type="dxa"/>
            <w:shd w:val="clear" w:color="auto" w:fill="auto"/>
            <w:vAlign w:val="bottom"/>
            <w:hideMark/>
          </w:tcPr>
          <w:p w14:paraId="406F52D6"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Yield</w:t>
            </w:r>
          </w:p>
        </w:tc>
        <w:tc>
          <w:tcPr>
            <w:tcW w:w="6293" w:type="dxa"/>
            <w:shd w:val="clear" w:color="auto" w:fill="auto"/>
            <w:noWrap/>
            <w:vAlign w:val="bottom"/>
            <w:hideMark/>
          </w:tcPr>
          <w:p w14:paraId="09C9BDAD" w14:textId="77777777" w:rsidR="00C15269" w:rsidRPr="00C15269" w:rsidRDefault="00C15269" w:rsidP="00C15269">
            <w:pPr>
              <w:snapToGrid/>
              <w:spacing w:before="0" w:line="240" w:lineRule="auto"/>
              <w:rPr>
                <w:rFonts w:eastAsia="Times New Roman"/>
                <w:color w:val="auto"/>
                <w:szCs w:val="20"/>
              </w:rPr>
            </w:pPr>
          </w:p>
        </w:tc>
      </w:tr>
      <w:tr w:rsidR="00C15269" w:rsidRPr="00C15269" w14:paraId="070B5C33" w14:textId="77777777" w:rsidTr="00C15269">
        <w:trPr>
          <w:trHeight w:val="300"/>
        </w:trPr>
        <w:tc>
          <w:tcPr>
            <w:tcW w:w="4057" w:type="dxa"/>
            <w:shd w:val="clear" w:color="auto" w:fill="auto"/>
            <w:vAlign w:val="bottom"/>
            <w:hideMark/>
          </w:tcPr>
          <w:p w14:paraId="5922CC0D" w14:textId="146C4BF3" w:rsidR="00C15269" w:rsidRPr="00C15269" w:rsidRDefault="00011077" w:rsidP="00C15269">
            <w:pPr>
              <w:snapToGrid/>
              <w:spacing w:before="0" w:line="240" w:lineRule="auto"/>
              <w:rPr>
                <w:rFonts w:eastAsia="Times New Roman"/>
                <w:color w:val="auto"/>
                <w:szCs w:val="20"/>
              </w:rPr>
            </w:pPr>
            <w:r>
              <w:rPr>
                <w:rFonts w:eastAsia="Times New Roman"/>
                <w:color w:val="auto"/>
                <w:szCs w:val="20"/>
              </w:rPr>
              <w:t>International Securities Identification Number (</w:t>
            </w:r>
            <w:r w:rsidR="00C15269" w:rsidRPr="00C15269">
              <w:rPr>
                <w:rFonts w:eastAsia="Times New Roman"/>
                <w:color w:val="auto"/>
                <w:szCs w:val="20"/>
              </w:rPr>
              <w:t>ISIN</w:t>
            </w:r>
            <w:r>
              <w:rPr>
                <w:rFonts w:eastAsia="Times New Roman"/>
                <w:color w:val="auto"/>
                <w:szCs w:val="20"/>
              </w:rPr>
              <w:t xml:space="preserve">) </w:t>
            </w:r>
          </w:p>
        </w:tc>
        <w:tc>
          <w:tcPr>
            <w:tcW w:w="6293" w:type="dxa"/>
            <w:shd w:val="clear" w:color="auto" w:fill="auto"/>
            <w:noWrap/>
            <w:vAlign w:val="bottom"/>
            <w:hideMark/>
          </w:tcPr>
          <w:p w14:paraId="26FB0569" w14:textId="77777777" w:rsidR="00C15269" w:rsidRPr="00C15269" w:rsidRDefault="00C15269" w:rsidP="00C15269">
            <w:pPr>
              <w:snapToGrid/>
              <w:spacing w:before="0" w:line="240" w:lineRule="auto"/>
              <w:rPr>
                <w:rFonts w:eastAsia="Times New Roman"/>
                <w:color w:val="auto"/>
                <w:szCs w:val="20"/>
              </w:rPr>
            </w:pPr>
          </w:p>
        </w:tc>
      </w:tr>
      <w:tr w:rsidR="00C15269" w:rsidRPr="00C15269" w14:paraId="38A20153" w14:textId="77777777" w:rsidTr="00C15269">
        <w:trPr>
          <w:trHeight w:val="300"/>
        </w:trPr>
        <w:tc>
          <w:tcPr>
            <w:tcW w:w="4057" w:type="dxa"/>
            <w:shd w:val="clear" w:color="auto" w:fill="auto"/>
            <w:vAlign w:val="bottom"/>
            <w:hideMark/>
          </w:tcPr>
          <w:p w14:paraId="59DCB5D7"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lastRenderedPageBreak/>
              <w:t>Settlement Currency</w:t>
            </w:r>
          </w:p>
        </w:tc>
        <w:tc>
          <w:tcPr>
            <w:tcW w:w="6293" w:type="dxa"/>
            <w:shd w:val="clear" w:color="auto" w:fill="auto"/>
            <w:noWrap/>
            <w:vAlign w:val="bottom"/>
            <w:hideMark/>
          </w:tcPr>
          <w:p w14:paraId="0338E47B" w14:textId="77777777" w:rsidR="00C15269" w:rsidRPr="00C15269" w:rsidRDefault="00C15269" w:rsidP="00C15269">
            <w:pPr>
              <w:snapToGrid/>
              <w:spacing w:before="0" w:line="240" w:lineRule="auto"/>
              <w:rPr>
                <w:rFonts w:eastAsia="Times New Roman"/>
                <w:color w:val="auto"/>
                <w:szCs w:val="20"/>
              </w:rPr>
            </w:pPr>
          </w:p>
        </w:tc>
      </w:tr>
      <w:tr w:rsidR="00C15269" w:rsidRPr="00C15269" w14:paraId="384F38E9" w14:textId="77777777" w:rsidTr="00C15269">
        <w:trPr>
          <w:trHeight w:val="300"/>
        </w:trPr>
        <w:tc>
          <w:tcPr>
            <w:tcW w:w="4057" w:type="dxa"/>
            <w:shd w:val="clear" w:color="auto" w:fill="auto"/>
            <w:vAlign w:val="bottom"/>
            <w:hideMark/>
          </w:tcPr>
          <w:p w14:paraId="3A19A14D"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Rating</w:t>
            </w:r>
          </w:p>
        </w:tc>
        <w:tc>
          <w:tcPr>
            <w:tcW w:w="6293" w:type="dxa"/>
            <w:shd w:val="clear" w:color="auto" w:fill="auto"/>
            <w:noWrap/>
            <w:vAlign w:val="bottom"/>
            <w:hideMark/>
          </w:tcPr>
          <w:p w14:paraId="044DD0C8" w14:textId="77777777" w:rsidR="00C15269" w:rsidRPr="00C15269" w:rsidRDefault="00C15269" w:rsidP="00C15269">
            <w:pPr>
              <w:snapToGrid/>
              <w:spacing w:before="0" w:line="240" w:lineRule="auto"/>
              <w:rPr>
                <w:rFonts w:eastAsia="Times New Roman"/>
                <w:color w:val="auto"/>
                <w:szCs w:val="20"/>
              </w:rPr>
            </w:pPr>
          </w:p>
        </w:tc>
      </w:tr>
      <w:tr w:rsidR="00C15269" w:rsidRPr="00C15269" w14:paraId="70E87F8B" w14:textId="77777777" w:rsidTr="00C15269">
        <w:trPr>
          <w:trHeight w:val="300"/>
        </w:trPr>
        <w:tc>
          <w:tcPr>
            <w:tcW w:w="4057" w:type="dxa"/>
            <w:shd w:val="clear" w:color="auto" w:fill="auto"/>
            <w:vAlign w:val="bottom"/>
            <w:hideMark/>
          </w:tcPr>
          <w:p w14:paraId="52471B95"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Coupon at transaction</w:t>
            </w:r>
          </w:p>
        </w:tc>
        <w:tc>
          <w:tcPr>
            <w:tcW w:w="6293" w:type="dxa"/>
            <w:shd w:val="clear" w:color="auto" w:fill="auto"/>
            <w:noWrap/>
            <w:vAlign w:val="bottom"/>
            <w:hideMark/>
          </w:tcPr>
          <w:p w14:paraId="0CFA1446" w14:textId="77777777" w:rsidR="00C15269" w:rsidRPr="00C15269" w:rsidRDefault="00C15269" w:rsidP="00C15269">
            <w:pPr>
              <w:snapToGrid/>
              <w:spacing w:before="0" w:line="240" w:lineRule="auto"/>
              <w:rPr>
                <w:rFonts w:eastAsia="Times New Roman"/>
                <w:color w:val="auto"/>
                <w:szCs w:val="20"/>
              </w:rPr>
            </w:pPr>
          </w:p>
        </w:tc>
      </w:tr>
      <w:tr w:rsidR="00C15269" w:rsidRPr="00C15269" w14:paraId="359940ED" w14:textId="77777777" w:rsidTr="00C15269">
        <w:trPr>
          <w:trHeight w:val="300"/>
        </w:trPr>
        <w:tc>
          <w:tcPr>
            <w:tcW w:w="4057" w:type="dxa"/>
            <w:shd w:val="clear" w:color="auto" w:fill="auto"/>
            <w:vAlign w:val="bottom"/>
            <w:hideMark/>
          </w:tcPr>
          <w:p w14:paraId="2271E797" w14:textId="4E8E4951" w:rsidR="00C15269" w:rsidRPr="00C15269" w:rsidRDefault="00E17FC5" w:rsidP="00C15269">
            <w:pPr>
              <w:snapToGrid/>
              <w:spacing w:before="0" w:line="240" w:lineRule="auto"/>
              <w:rPr>
                <w:rFonts w:eastAsia="Times New Roman"/>
                <w:color w:val="auto"/>
                <w:szCs w:val="20"/>
              </w:rPr>
            </w:pPr>
            <w:r>
              <w:rPr>
                <w:rFonts w:eastAsia="Times New Roman"/>
                <w:color w:val="auto"/>
                <w:szCs w:val="20"/>
              </w:rPr>
              <w:t>A</w:t>
            </w:r>
            <w:r w:rsidR="00C15269" w:rsidRPr="00C15269">
              <w:rPr>
                <w:rFonts w:eastAsia="Times New Roman"/>
                <w:color w:val="auto"/>
                <w:szCs w:val="20"/>
              </w:rPr>
              <w:t>sset name</w:t>
            </w:r>
          </w:p>
        </w:tc>
        <w:tc>
          <w:tcPr>
            <w:tcW w:w="6293" w:type="dxa"/>
            <w:shd w:val="clear" w:color="auto" w:fill="auto"/>
            <w:noWrap/>
            <w:vAlign w:val="bottom"/>
            <w:hideMark/>
          </w:tcPr>
          <w:p w14:paraId="06CE5B82" w14:textId="77777777" w:rsidR="00C15269" w:rsidRPr="00C15269" w:rsidRDefault="00C15269" w:rsidP="00C15269">
            <w:pPr>
              <w:snapToGrid/>
              <w:spacing w:before="0" w:line="240" w:lineRule="auto"/>
              <w:rPr>
                <w:rFonts w:eastAsia="Times New Roman"/>
                <w:color w:val="auto"/>
                <w:szCs w:val="20"/>
              </w:rPr>
            </w:pPr>
          </w:p>
        </w:tc>
      </w:tr>
      <w:tr w:rsidR="00C15269" w:rsidRPr="00C15269" w14:paraId="738D88D5" w14:textId="77777777" w:rsidTr="00C15269">
        <w:trPr>
          <w:trHeight w:val="300"/>
        </w:trPr>
        <w:tc>
          <w:tcPr>
            <w:tcW w:w="4057" w:type="dxa"/>
            <w:shd w:val="clear" w:color="auto" w:fill="auto"/>
            <w:vAlign w:val="bottom"/>
            <w:hideMark/>
          </w:tcPr>
          <w:p w14:paraId="535C8E80"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Security Issuer</w:t>
            </w:r>
          </w:p>
        </w:tc>
        <w:tc>
          <w:tcPr>
            <w:tcW w:w="6293" w:type="dxa"/>
            <w:shd w:val="clear" w:color="auto" w:fill="auto"/>
            <w:noWrap/>
            <w:vAlign w:val="bottom"/>
            <w:hideMark/>
          </w:tcPr>
          <w:p w14:paraId="20D3AC81" w14:textId="77777777" w:rsidR="00C15269" w:rsidRPr="00C15269" w:rsidRDefault="00C15269" w:rsidP="00C15269">
            <w:pPr>
              <w:snapToGrid/>
              <w:spacing w:before="0" w:line="240" w:lineRule="auto"/>
              <w:rPr>
                <w:rFonts w:eastAsia="Times New Roman"/>
                <w:color w:val="auto"/>
                <w:szCs w:val="20"/>
              </w:rPr>
            </w:pPr>
          </w:p>
        </w:tc>
      </w:tr>
      <w:tr w:rsidR="00C15269" w:rsidRPr="00C15269" w14:paraId="14F25536" w14:textId="77777777" w:rsidTr="00C15269">
        <w:trPr>
          <w:trHeight w:val="300"/>
        </w:trPr>
        <w:tc>
          <w:tcPr>
            <w:tcW w:w="4057" w:type="dxa"/>
            <w:shd w:val="clear" w:color="auto" w:fill="auto"/>
            <w:vAlign w:val="bottom"/>
            <w:hideMark/>
          </w:tcPr>
          <w:p w14:paraId="17C74785"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Maturity Date of the Purchased Assets</w:t>
            </w:r>
          </w:p>
        </w:tc>
        <w:tc>
          <w:tcPr>
            <w:tcW w:w="6293" w:type="dxa"/>
            <w:shd w:val="clear" w:color="auto" w:fill="auto"/>
            <w:noWrap/>
            <w:vAlign w:val="bottom"/>
            <w:hideMark/>
          </w:tcPr>
          <w:p w14:paraId="530F81C5" w14:textId="77777777" w:rsidR="00C15269" w:rsidRPr="00C15269" w:rsidRDefault="00C15269" w:rsidP="00C15269">
            <w:pPr>
              <w:snapToGrid/>
              <w:spacing w:before="0" w:line="240" w:lineRule="auto"/>
              <w:rPr>
                <w:rFonts w:eastAsia="Times New Roman"/>
                <w:color w:val="auto"/>
                <w:szCs w:val="20"/>
              </w:rPr>
            </w:pPr>
          </w:p>
        </w:tc>
      </w:tr>
      <w:tr w:rsidR="00C15269" w:rsidRPr="00C15269" w14:paraId="6B7D5CBF" w14:textId="77777777" w:rsidTr="00C15269">
        <w:trPr>
          <w:trHeight w:val="300"/>
        </w:trPr>
        <w:tc>
          <w:tcPr>
            <w:tcW w:w="4057" w:type="dxa"/>
            <w:shd w:val="clear" w:color="auto" w:fill="auto"/>
            <w:vAlign w:val="bottom"/>
            <w:hideMark/>
          </w:tcPr>
          <w:p w14:paraId="2FBBA8A6" w14:textId="0D3D7D40"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Date of annou</w:t>
            </w:r>
            <w:r>
              <w:rPr>
                <w:rFonts w:eastAsia="Times New Roman"/>
                <w:color w:val="auto"/>
                <w:szCs w:val="20"/>
              </w:rPr>
              <w:t>n</w:t>
            </w:r>
            <w:r w:rsidRPr="00C15269">
              <w:rPr>
                <w:rFonts w:eastAsia="Times New Roman"/>
                <w:color w:val="auto"/>
                <w:szCs w:val="20"/>
              </w:rPr>
              <w:t>cement of the transaction</w:t>
            </w:r>
          </w:p>
        </w:tc>
        <w:tc>
          <w:tcPr>
            <w:tcW w:w="6293" w:type="dxa"/>
            <w:shd w:val="clear" w:color="auto" w:fill="auto"/>
            <w:noWrap/>
            <w:vAlign w:val="bottom"/>
            <w:hideMark/>
          </w:tcPr>
          <w:p w14:paraId="4D41AC57" w14:textId="77777777" w:rsidR="00C15269" w:rsidRPr="00C15269" w:rsidRDefault="00C15269" w:rsidP="00C15269">
            <w:pPr>
              <w:snapToGrid/>
              <w:spacing w:before="0" w:line="240" w:lineRule="auto"/>
              <w:rPr>
                <w:rFonts w:eastAsia="Times New Roman"/>
                <w:color w:val="auto"/>
                <w:szCs w:val="20"/>
              </w:rPr>
            </w:pPr>
          </w:p>
        </w:tc>
      </w:tr>
      <w:tr w:rsidR="00C15269" w:rsidRPr="00C15269" w14:paraId="6E71A144" w14:textId="77777777" w:rsidTr="00C15269">
        <w:trPr>
          <w:trHeight w:val="300"/>
        </w:trPr>
        <w:tc>
          <w:tcPr>
            <w:tcW w:w="4057" w:type="dxa"/>
            <w:shd w:val="clear" w:color="auto" w:fill="auto"/>
            <w:vAlign w:val="bottom"/>
            <w:hideMark/>
          </w:tcPr>
          <w:p w14:paraId="435BEEBE" w14:textId="0AFAC8C9"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Time of annou</w:t>
            </w:r>
            <w:r>
              <w:rPr>
                <w:rFonts w:eastAsia="Times New Roman"/>
                <w:color w:val="auto"/>
                <w:szCs w:val="20"/>
              </w:rPr>
              <w:t>n</w:t>
            </w:r>
            <w:r w:rsidRPr="00C15269">
              <w:rPr>
                <w:rFonts w:eastAsia="Times New Roman"/>
                <w:color w:val="auto"/>
                <w:szCs w:val="20"/>
              </w:rPr>
              <w:t>cement of the transaction</w:t>
            </w:r>
          </w:p>
        </w:tc>
        <w:tc>
          <w:tcPr>
            <w:tcW w:w="6293" w:type="dxa"/>
            <w:shd w:val="clear" w:color="auto" w:fill="auto"/>
            <w:noWrap/>
            <w:vAlign w:val="bottom"/>
            <w:hideMark/>
          </w:tcPr>
          <w:p w14:paraId="38E2C378" w14:textId="77777777" w:rsidR="00C15269" w:rsidRPr="00C15269" w:rsidRDefault="00C15269" w:rsidP="00C15269">
            <w:pPr>
              <w:snapToGrid/>
              <w:spacing w:before="0" w:line="240" w:lineRule="auto"/>
              <w:rPr>
                <w:rFonts w:eastAsia="Times New Roman"/>
                <w:color w:val="auto"/>
                <w:szCs w:val="20"/>
              </w:rPr>
            </w:pPr>
          </w:p>
        </w:tc>
      </w:tr>
      <w:tr w:rsidR="00C15269" w:rsidRPr="00C15269" w14:paraId="3531836D" w14:textId="77777777" w:rsidTr="00C15269">
        <w:trPr>
          <w:trHeight w:val="300"/>
        </w:trPr>
        <w:tc>
          <w:tcPr>
            <w:tcW w:w="4057" w:type="dxa"/>
            <w:shd w:val="clear" w:color="auto" w:fill="auto"/>
            <w:vAlign w:val="bottom"/>
            <w:hideMark/>
          </w:tcPr>
          <w:p w14:paraId="1844A345" w14:textId="51F573E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Maturity assets at the time of annou</w:t>
            </w:r>
            <w:r>
              <w:rPr>
                <w:rFonts w:eastAsia="Times New Roman"/>
                <w:color w:val="auto"/>
                <w:szCs w:val="20"/>
              </w:rPr>
              <w:t>n</w:t>
            </w:r>
            <w:r w:rsidRPr="00C15269">
              <w:rPr>
                <w:rFonts w:eastAsia="Times New Roman"/>
                <w:color w:val="auto"/>
                <w:szCs w:val="20"/>
              </w:rPr>
              <w:t>cement of the transaction</w:t>
            </w:r>
          </w:p>
        </w:tc>
        <w:tc>
          <w:tcPr>
            <w:tcW w:w="6293" w:type="dxa"/>
            <w:shd w:val="clear" w:color="auto" w:fill="auto"/>
            <w:noWrap/>
            <w:vAlign w:val="bottom"/>
            <w:hideMark/>
          </w:tcPr>
          <w:p w14:paraId="1C384165" w14:textId="77777777" w:rsidR="00C15269" w:rsidRPr="00C15269" w:rsidRDefault="00C15269" w:rsidP="00C15269">
            <w:pPr>
              <w:snapToGrid/>
              <w:spacing w:before="0" w:line="240" w:lineRule="auto"/>
              <w:rPr>
                <w:rFonts w:eastAsia="Times New Roman"/>
                <w:color w:val="auto"/>
                <w:szCs w:val="20"/>
              </w:rPr>
            </w:pPr>
          </w:p>
        </w:tc>
      </w:tr>
      <w:tr w:rsidR="00C15269" w:rsidRPr="00C15269" w14:paraId="3E3F0F71" w14:textId="77777777" w:rsidTr="00C15269">
        <w:trPr>
          <w:trHeight w:val="300"/>
        </w:trPr>
        <w:tc>
          <w:tcPr>
            <w:tcW w:w="4057" w:type="dxa"/>
            <w:shd w:val="clear" w:color="auto" w:fill="auto"/>
            <w:vAlign w:val="bottom"/>
            <w:hideMark/>
          </w:tcPr>
          <w:p w14:paraId="478BCE3B" w14:textId="439F844A"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Annou</w:t>
            </w:r>
            <w:r>
              <w:rPr>
                <w:rFonts w:eastAsia="Times New Roman"/>
                <w:color w:val="auto"/>
                <w:szCs w:val="20"/>
              </w:rPr>
              <w:t>n</w:t>
            </w:r>
            <w:r w:rsidRPr="00C15269">
              <w:rPr>
                <w:rFonts w:eastAsia="Times New Roman"/>
                <w:color w:val="auto"/>
                <w:szCs w:val="20"/>
              </w:rPr>
              <w:t xml:space="preserve">cement of </w:t>
            </w:r>
            <w:r w:rsidR="00D668C4">
              <w:rPr>
                <w:rFonts w:eastAsia="Times New Roman"/>
                <w:color w:val="auto"/>
                <w:szCs w:val="20"/>
              </w:rPr>
              <w:t>more UMP</w:t>
            </w:r>
            <w:r w:rsidR="00D668C4" w:rsidRPr="00C15269">
              <w:rPr>
                <w:rFonts w:eastAsia="Times New Roman"/>
                <w:color w:val="auto"/>
                <w:szCs w:val="20"/>
              </w:rPr>
              <w:t xml:space="preserve"> </w:t>
            </w:r>
            <w:r w:rsidRPr="00C15269">
              <w:rPr>
                <w:rFonts w:eastAsia="Times New Roman"/>
                <w:color w:val="auto"/>
                <w:szCs w:val="20"/>
              </w:rPr>
              <w:t>in the future</w:t>
            </w:r>
          </w:p>
        </w:tc>
        <w:tc>
          <w:tcPr>
            <w:tcW w:w="6293" w:type="dxa"/>
            <w:shd w:val="clear" w:color="auto" w:fill="auto"/>
            <w:noWrap/>
            <w:vAlign w:val="bottom"/>
            <w:hideMark/>
          </w:tcPr>
          <w:p w14:paraId="59737AE9"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Y/N</w:t>
            </w:r>
          </w:p>
        </w:tc>
      </w:tr>
      <w:tr w:rsidR="00C15269" w:rsidRPr="00C15269" w14:paraId="792818F5" w14:textId="77777777" w:rsidTr="00C15269">
        <w:trPr>
          <w:trHeight w:val="300"/>
        </w:trPr>
        <w:tc>
          <w:tcPr>
            <w:tcW w:w="4057" w:type="dxa"/>
            <w:shd w:val="clear" w:color="auto" w:fill="auto"/>
            <w:vAlign w:val="bottom"/>
            <w:hideMark/>
          </w:tcPr>
          <w:p w14:paraId="144030E1"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Coupon rate (as of announcement)</w:t>
            </w:r>
          </w:p>
        </w:tc>
        <w:tc>
          <w:tcPr>
            <w:tcW w:w="6293" w:type="dxa"/>
            <w:shd w:val="clear" w:color="auto" w:fill="auto"/>
            <w:noWrap/>
            <w:vAlign w:val="bottom"/>
            <w:hideMark/>
          </w:tcPr>
          <w:p w14:paraId="7D9FDE82" w14:textId="77777777" w:rsidR="00C15269" w:rsidRPr="00C15269" w:rsidRDefault="00C15269" w:rsidP="00C15269">
            <w:pPr>
              <w:snapToGrid/>
              <w:spacing w:before="0" w:line="240" w:lineRule="auto"/>
              <w:rPr>
                <w:rFonts w:eastAsia="Times New Roman"/>
                <w:color w:val="auto"/>
                <w:szCs w:val="20"/>
              </w:rPr>
            </w:pPr>
          </w:p>
        </w:tc>
      </w:tr>
      <w:tr w:rsidR="00C15269" w:rsidRPr="00C15269" w14:paraId="2B9E1F7D" w14:textId="77777777" w:rsidTr="00C15269">
        <w:trPr>
          <w:trHeight w:val="300"/>
        </w:trPr>
        <w:tc>
          <w:tcPr>
            <w:tcW w:w="4057" w:type="dxa"/>
            <w:shd w:val="clear" w:color="auto" w:fill="auto"/>
            <w:vAlign w:val="bottom"/>
            <w:hideMark/>
          </w:tcPr>
          <w:p w14:paraId="12527966"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Cut-off rate</w:t>
            </w:r>
          </w:p>
        </w:tc>
        <w:tc>
          <w:tcPr>
            <w:tcW w:w="6293" w:type="dxa"/>
            <w:shd w:val="clear" w:color="auto" w:fill="auto"/>
            <w:noWrap/>
            <w:vAlign w:val="bottom"/>
            <w:hideMark/>
          </w:tcPr>
          <w:p w14:paraId="0108046B" w14:textId="77777777" w:rsidR="00C15269" w:rsidRPr="00C15269" w:rsidRDefault="00C15269" w:rsidP="00C15269">
            <w:pPr>
              <w:snapToGrid/>
              <w:spacing w:before="0" w:line="240" w:lineRule="auto"/>
              <w:rPr>
                <w:rFonts w:eastAsia="Times New Roman"/>
                <w:color w:val="auto"/>
                <w:szCs w:val="20"/>
              </w:rPr>
            </w:pPr>
          </w:p>
        </w:tc>
      </w:tr>
      <w:tr w:rsidR="00C15269" w:rsidRPr="00C15269" w14:paraId="670B73E6" w14:textId="77777777" w:rsidTr="00C15269">
        <w:trPr>
          <w:trHeight w:val="300"/>
        </w:trPr>
        <w:tc>
          <w:tcPr>
            <w:tcW w:w="4057" w:type="dxa"/>
            <w:shd w:val="clear" w:color="auto" w:fill="auto"/>
            <w:noWrap/>
            <w:vAlign w:val="bottom"/>
            <w:hideMark/>
          </w:tcPr>
          <w:p w14:paraId="6C2AD51A" w14:textId="77777777" w:rsidR="00C15269" w:rsidRPr="00C15269" w:rsidRDefault="00C15269" w:rsidP="00C15269">
            <w:pPr>
              <w:snapToGrid/>
              <w:spacing w:before="0" w:line="240" w:lineRule="auto"/>
              <w:rPr>
                <w:rFonts w:ascii="Times New Roman" w:eastAsia="Times New Roman" w:hAnsi="Times New Roman" w:cs="Times New Roman"/>
                <w:color w:val="auto"/>
                <w:szCs w:val="20"/>
              </w:rPr>
            </w:pPr>
          </w:p>
        </w:tc>
        <w:tc>
          <w:tcPr>
            <w:tcW w:w="6293" w:type="dxa"/>
            <w:shd w:val="clear" w:color="auto" w:fill="auto"/>
            <w:noWrap/>
            <w:vAlign w:val="bottom"/>
            <w:hideMark/>
          </w:tcPr>
          <w:p w14:paraId="423E31DB" w14:textId="77777777" w:rsidR="00C15269" w:rsidRPr="00C15269" w:rsidRDefault="00C15269" w:rsidP="00C15269">
            <w:pPr>
              <w:snapToGrid/>
              <w:spacing w:before="0" w:line="240" w:lineRule="auto"/>
              <w:rPr>
                <w:rFonts w:ascii="Times New Roman" w:eastAsia="Times New Roman" w:hAnsi="Times New Roman" w:cs="Times New Roman"/>
                <w:color w:val="auto"/>
                <w:szCs w:val="20"/>
              </w:rPr>
            </w:pPr>
          </w:p>
        </w:tc>
      </w:tr>
      <w:tr w:rsidR="00C15269" w:rsidRPr="00C15269" w14:paraId="0DA5796E" w14:textId="77777777" w:rsidTr="00C15269">
        <w:trPr>
          <w:trHeight w:val="300"/>
        </w:trPr>
        <w:tc>
          <w:tcPr>
            <w:tcW w:w="4057" w:type="dxa"/>
            <w:shd w:val="clear" w:color="auto" w:fill="auto"/>
            <w:vAlign w:val="bottom"/>
            <w:hideMark/>
          </w:tcPr>
          <w:p w14:paraId="3D6A3A7D"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Link</w:t>
            </w:r>
          </w:p>
        </w:tc>
        <w:tc>
          <w:tcPr>
            <w:tcW w:w="6293" w:type="dxa"/>
            <w:shd w:val="clear" w:color="auto" w:fill="auto"/>
            <w:noWrap/>
            <w:vAlign w:val="bottom"/>
            <w:hideMark/>
          </w:tcPr>
          <w:p w14:paraId="2F529185" w14:textId="77777777" w:rsidR="00C15269" w:rsidRPr="00C15269" w:rsidRDefault="00C15269" w:rsidP="00C15269">
            <w:pPr>
              <w:snapToGrid/>
              <w:spacing w:before="0" w:line="240" w:lineRule="auto"/>
              <w:rPr>
                <w:rFonts w:eastAsia="Times New Roman"/>
                <w:color w:val="000000"/>
                <w:szCs w:val="20"/>
              </w:rPr>
            </w:pPr>
            <w:r w:rsidRPr="00C15269">
              <w:rPr>
                <w:rFonts w:eastAsia="Times New Roman"/>
                <w:color w:val="000000"/>
                <w:szCs w:val="20"/>
              </w:rPr>
              <w:t>link to the data</w:t>
            </w:r>
          </w:p>
        </w:tc>
      </w:tr>
      <w:tr w:rsidR="00C15269" w:rsidRPr="00C15269" w14:paraId="09E5A0F1" w14:textId="77777777" w:rsidTr="00C15269">
        <w:trPr>
          <w:trHeight w:val="300"/>
        </w:trPr>
        <w:tc>
          <w:tcPr>
            <w:tcW w:w="4057" w:type="dxa"/>
            <w:shd w:val="clear" w:color="auto" w:fill="auto"/>
            <w:vAlign w:val="bottom"/>
            <w:hideMark/>
          </w:tcPr>
          <w:p w14:paraId="203029D5" w14:textId="77777777" w:rsidR="00C15269" w:rsidRPr="00C15269" w:rsidRDefault="00C15269" w:rsidP="00C15269">
            <w:pPr>
              <w:snapToGrid/>
              <w:spacing w:before="0" w:line="240" w:lineRule="auto"/>
              <w:rPr>
                <w:rFonts w:eastAsia="Times New Roman"/>
                <w:color w:val="auto"/>
                <w:szCs w:val="20"/>
              </w:rPr>
            </w:pPr>
            <w:r w:rsidRPr="00C15269">
              <w:rPr>
                <w:rFonts w:eastAsia="Times New Roman"/>
                <w:color w:val="auto"/>
                <w:szCs w:val="20"/>
              </w:rPr>
              <w:t>Notes</w:t>
            </w:r>
          </w:p>
        </w:tc>
        <w:tc>
          <w:tcPr>
            <w:tcW w:w="6293" w:type="dxa"/>
            <w:shd w:val="clear" w:color="auto" w:fill="auto"/>
            <w:noWrap/>
            <w:vAlign w:val="bottom"/>
            <w:hideMark/>
          </w:tcPr>
          <w:p w14:paraId="72C1A50C" w14:textId="77777777" w:rsidR="00C15269" w:rsidRPr="00C15269" w:rsidRDefault="00C15269" w:rsidP="00C15269">
            <w:pPr>
              <w:snapToGrid/>
              <w:spacing w:before="0" w:line="240" w:lineRule="auto"/>
              <w:rPr>
                <w:rFonts w:eastAsia="Times New Roman"/>
                <w:color w:val="auto"/>
                <w:szCs w:val="20"/>
              </w:rPr>
            </w:pPr>
          </w:p>
        </w:tc>
      </w:tr>
    </w:tbl>
    <w:p w14:paraId="34D48F3C" w14:textId="1886F8E1" w:rsidR="00F77123" w:rsidRDefault="00F77123" w:rsidP="00710FB5"/>
    <w:tbl>
      <w:tblPr>
        <w:tblW w:w="10340" w:type="dxa"/>
        <w:tblLook w:val="04A0" w:firstRow="1" w:lastRow="0" w:firstColumn="1" w:lastColumn="0" w:noHBand="0" w:noVBand="1"/>
      </w:tblPr>
      <w:tblGrid>
        <w:gridCol w:w="1240"/>
        <w:gridCol w:w="1108"/>
        <w:gridCol w:w="72"/>
        <w:gridCol w:w="849"/>
        <w:gridCol w:w="4011"/>
        <w:gridCol w:w="3060"/>
      </w:tblGrid>
      <w:tr w:rsidR="00C15269" w:rsidRPr="0035203A" w14:paraId="0C77E943" w14:textId="77777777" w:rsidTr="00C15269">
        <w:trPr>
          <w:trHeight w:val="288"/>
        </w:trPr>
        <w:tc>
          <w:tcPr>
            <w:tcW w:w="10340" w:type="dxa"/>
            <w:gridSpan w:val="6"/>
            <w:tcBorders>
              <w:top w:val="single" w:sz="8" w:space="0" w:color="auto"/>
              <w:left w:val="single" w:sz="8" w:space="0" w:color="auto"/>
              <w:bottom w:val="single" w:sz="8" w:space="0" w:color="000000"/>
              <w:right w:val="single" w:sz="8" w:space="0" w:color="000000"/>
            </w:tcBorders>
            <w:shd w:val="clear" w:color="auto" w:fill="auto"/>
            <w:noWrap/>
            <w:vAlign w:val="center"/>
          </w:tcPr>
          <w:p w14:paraId="0B3BB413" w14:textId="49FCCB14" w:rsidR="00C15269" w:rsidRPr="0035203A" w:rsidRDefault="002D6773" w:rsidP="00C15269">
            <w:pPr>
              <w:snapToGrid/>
              <w:spacing w:before="0" w:line="240" w:lineRule="auto"/>
              <w:rPr>
                <w:rStyle w:val="StrongDKB"/>
                <w:rFonts w:asciiTheme="minorHAnsi" w:hAnsiTheme="minorHAnsi" w:cstheme="minorHAnsi"/>
                <w:sz w:val="22"/>
              </w:rPr>
            </w:pPr>
            <w:r>
              <w:rPr>
                <w:rStyle w:val="StrongDKB"/>
              </w:rPr>
              <w:t>APP d</w:t>
            </w:r>
            <w:r w:rsidR="00C15269" w:rsidRPr="0035203A">
              <w:rPr>
                <w:rStyle w:val="StrongDKB"/>
              </w:rPr>
              <w:t>atabase taxonomy</w:t>
            </w:r>
          </w:p>
        </w:tc>
      </w:tr>
      <w:tr w:rsidR="00C15269" w:rsidRPr="0035203A" w14:paraId="4448FCD7" w14:textId="77777777" w:rsidTr="00C15269">
        <w:trPr>
          <w:trHeight w:val="288"/>
        </w:trPr>
        <w:tc>
          <w:tcPr>
            <w:tcW w:w="1240" w:type="dxa"/>
            <w:vMerge w:val="restart"/>
            <w:tcBorders>
              <w:top w:val="single" w:sz="8" w:space="0" w:color="auto"/>
              <w:left w:val="single" w:sz="8" w:space="0" w:color="auto"/>
              <w:bottom w:val="single" w:sz="8" w:space="0" w:color="000000"/>
              <w:right w:val="single" w:sz="8" w:space="0" w:color="auto"/>
            </w:tcBorders>
            <w:shd w:val="clear" w:color="000000" w:fill="ACB9CA"/>
            <w:noWrap/>
            <w:textDirection w:val="btLr"/>
            <w:vAlign w:val="center"/>
            <w:hideMark/>
          </w:tcPr>
          <w:p w14:paraId="170F7DFB"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Backstage</w:t>
            </w:r>
          </w:p>
        </w:tc>
        <w:tc>
          <w:tcPr>
            <w:tcW w:w="9100" w:type="dxa"/>
            <w:gridSpan w:val="5"/>
            <w:tcBorders>
              <w:top w:val="single" w:sz="8" w:space="0" w:color="auto"/>
              <w:left w:val="nil"/>
              <w:bottom w:val="nil"/>
              <w:right w:val="single" w:sz="8" w:space="0" w:color="000000"/>
            </w:tcBorders>
            <w:shd w:val="clear" w:color="000000" w:fill="ACB9CA"/>
            <w:noWrap/>
            <w:vAlign w:val="bottom"/>
            <w:hideMark/>
          </w:tcPr>
          <w:p w14:paraId="4860CA98"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r>
      <w:tr w:rsidR="00C15269" w:rsidRPr="0035203A" w14:paraId="5D9D0210"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3F1892DB"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ACB9CA"/>
            <w:noWrap/>
            <w:vAlign w:val="bottom"/>
            <w:hideMark/>
          </w:tcPr>
          <w:p w14:paraId="2CC6B1BA"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144CDDE4"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6B650351"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D3D1CA9" w14:textId="2D285C68"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Does t</w:t>
            </w:r>
            <w:r w:rsidRPr="0035203A">
              <w:rPr>
                <w:rFonts w:asciiTheme="minorHAnsi" w:eastAsia="Times New Roman" w:hAnsiTheme="minorHAnsi" w:cstheme="minorHAnsi"/>
                <w:color w:val="000000"/>
                <w:sz w:val="22"/>
              </w:rPr>
              <w:t xml:space="preserve">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mandate enable APP</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4C8137F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000F9719"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63E94187"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0683BFBF" w14:textId="38C2450F"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w:t>
            </w:r>
            <w:r w:rsidRPr="0035203A">
              <w:rPr>
                <w:rFonts w:asciiTheme="minorHAnsi" w:eastAsia="Times New Roman" w:hAnsiTheme="minorHAnsi" w:cstheme="minorHAnsi"/>
                <w:color w:val="000000"/>
                <w:sz w:val="22"/>
              </w:rPr>
              <w:t xml:space="preserve">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been using APP in the past</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075FC4DA"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5B0CC18" w14:textId="77777777" w:rsidTr="00C15269">
        <w:trPr>
          <w:trHeight w:val="300"/>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71243A86"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5E61979" w14:textId="09E5F3F7"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w:t>
            </w:r>
            <w:r w:rsidRPr="0035203A">
              <w:rPr>
                <w:rFonts w:asciiTheme="minorHAnsi" w:eastAsia="Times New Roman" w:hAnsiTheme="minorHAnsi" w:cstheme="minorHAnsi"/>
                <w:color w:val="000000"/>
                <w:sz w:val="22"/>
              </w:rPr>
              <w:t xml:space="preserve">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 xml:space="preserve">mandate been changed since </w:t>
            </w:r>
            <w:r w:rsidR="004D6BBF" w:rsidRPr="0035203A">
              <w:rPr>
                <w:rFonts w:asciiTheme="minorHAnsi" w:eastAsia="Times New Roman" w:hAnsiTheme="minorHAnsi" w:cstheme="minorHAnsi"/>
                <w:color w:val="000000"/>
                <w:sz w:val="22"/>
              </w:rPr>
              <w:t>C</w:t>
            </w:r>
            <w:r w:rsidR="004D6BBF">
              <w:rPr>
                <w:rFonts w:asciiTheme="minorHAnsi" w:eastAsia="Times New Roman" w:hAnsiTheme="minorHAnsi" w:cstheme="minorHAnsi"/>
                <w:color w:val="000000"/>
                <w:sz w:val="22"/>
              </w:rPr>
              <w:t>OVID</w:t>
            </w:r>
            <w:r w:rsidR="00C15269" w:rsidRPr="0035203A">
              <w:rPr>
                <w:rFonts w:asciiTheme="minorHAnsi" w:eastAsia="Times New Roman" w:hAnsiTheme="minorHAnsi" w:cstheme="minorHAnsi"/>
                <w:color w:val="000000"/>
                <w:sz w:val="22"/>
              </w:rPr>
              <w:t>-19</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376C02B6"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1BB1EFE0"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2A92959A"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single" w:sz="8" w:space="0" w:color="auto"/>
              <w:left w:val="nil"/>
              <w:bottom w:val="nil"/>
              <w:right w:val="single" w:sz="8" w:space="0" w:color="000000"/>
            </w:tcBorders>
            <w:shd w:val="clear" w:color="000000" w:fill="ACB9CA"/>
            <w:noWrap/>
            <w:vAlign w:val="bottom"/>
            <w:hideMark/>
          </w:tcPr>
          <w:p w14:paraId="5482097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r>
      <w:tr w:rsidR="00C15269" w:rsidRPr="0035203A" w14:paraId="31798499"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144C2F75"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ACB9CA"/>
            <w:noWrap/>
            <w:vAlign w:val="bottom"/>
            <w:hideMark/>
          </w:tcPr>
          <w:p w14:paraId="49C54F21"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096CED31"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1DE0B2BB"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50357EE8" w14:textId="3737E6C9"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Was </w:t>
            </w:r>
            <w:r w:rsidR="00C15269" w:rsidRPr="0035203A">
              <w:rPr>
                <w:rFonts w:asciiTheme="minorHAnsi" w:eastAsia="Times New Roman" w:hAnsiTheme="minorHAnsi" w:cstheme="minorHAnsi"/>
                <w:color w:val="000000"/>
                <w:sz w:val="22"/>
              </w:rPr>
              <w:t xml:space="preserve">APP announced by other authorities than </w:t>
            </w:r>
            <w:r w:rsidR="00D668C4">
              <w:rPr>
                <w:rFonts w:asciiTheme="minorHAnsi" w:eastAsia="Times New Roman" w:hAnsiTheme="minorHAnsi" w:cstheme="minorHAnsi"/>
                <w:color w:val="000000"/>
                <w:sz w:val="22"/>
              </w:rPr>
              <w:t xml:space="preserve">central bank </w:t>
            </w:r>
            <w:r w:rsidR="00C15269" w:rsidRPr="0035203A">
              <w:rPr>
                <w:rFonts w:asciiTheme="minorHAnsi" w:eastAsia="Times New Roman" w:hAnsiTheme="minorHAnsi" w:cstheme="minorHAnsi"/>
                <w:color w:val="000000"/>
                <w:sz w:val="22"/>
              </w:rPr>
              <w:t>(president, prime minister …)</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2F52755B"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61B8630"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32D42F11"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11E76D8" w14:textId="1229502B"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Was </w:t>
            </w:r>
            <w:r w:rsidR="00C15269" w:rsidRPr="0035203A">
              <w:rPr>
                <w:rFonts w:asciiTheme="minorHAnsi" w:eastAsia="Times New Roman" w:hAnsiTheme="minorHAnsi" w:cstheme="minorHAnsi"/>
                <w:color w:val="000000"/>
                <w:sz w:val="22"/>
              </w:rPr>
              <w:t xml:space="preserve">APP announced jointly by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and national authorities</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58C203E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7DA5528" w14:textId="77777777" w:rsidTr="00C15269">
        <w:trPr>
          <w:trHeight w:val="300"/>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08F7A2CD"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F2D5144" w14:textId="3D4D375F"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Was </w:t>
            </w:r>
            <w:r w:rsidR="00C15269" w:rsidRPr="0035203A">
              <w:rPr>
                <w:rFonts w:asciiTheme="minorHAnsi" w:eastAsia="Times New Roman" w:hAnsiTheme="minorHAnsi" w:cstheme="minorHAnsi"/>
                <w:color w:val="000000"/>
                <w:sz w:val="22"/>
              </w:rPr>
              <w:t xml:space="preserve">APP announced by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only</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2893596C"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6C1FA1D7"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4E01BFF7"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single" w:sz="8" w:space="0" w:color="auto"/>
              <w:left w:val="nil"/>
              <w:bottom w:val="nil"/>
              <w:right w:val="single" w:sz="8" w:space="0" w:color="000000"/>
            </w:tcBorders>
            <w:shd w:val="clear" w:color="000000" w:fill="ACB9CA"/>
            <w:noWrap/>
            <w:vAlign w:val="bottom"/>
            <w:hideMark/>
          </w:tcPr>
          <w:p w14:paraId="342E37CE"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r>
      <w:tr w:rsidR="00C15269" w:rsidRPr="0035203A" w14:paraId="59CF55B8"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1490A44D"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ACB9CA"/>
            <w:noWrap/>
            <w:vAlign w:val="bottom"/>
            <w:hideMark/>
          </w:tcPr>
          <w:p w14:paraId="0BFBE6BB"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43E9A0E7"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0218601F"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C2C246E" w14:textId="56521432"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Is the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directly financing the government?</w:t>
            </w:r>
          </w:p>
        </w:tc>
        <w:tc>
          <w:tcPr>
            <w:tcW w:w="3060" w:type="dxa"/>
            <w:tcBorders>
              <w:top w:val="nil"/>
              <w:left w:val="nil"/>
              <w:bottom w:val="nil"/>
              <w:right w:val="single" w:sz="8" w:space="0" w:color="auto"/>
            </w:tcBorders>
            <w:shd w:val="clear" w:color="auto" w:fill="auto"/>
            <w:vAlign w:val="center"/>
            <w:hideMark/>
          </w:tcPr>
          <w:p w14:paraId="447E7F6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785CDEFE" w14:textId="77777777" w:rsidTr="00C15269">
        <w:trPr>
          <w:trHeight w:val="288"/>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74CE90A3"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338FAB6F" w14:textId="25DDB674"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Is the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directly financing the private sector?</w:t>
            </w:r>
          </w:p>
        </w:tc>
        <w:tc>
          <w:tcPr>
            <w:tcW w:w="3060" w:type="dxa"/>
            <w:tcBorders>
              <w:top w:val="nil"/>
              <w:left w:val="nil"/>
              <w:bottom w:val="nil"/>
              <w:right w:val="single" w:sz="8" w:space="0" w:color="auto"/>
            </w:tcBorders>
            <w:shd w:val="clear" w:color="auto" w:fill="auto"/>
            <w:vAlign w:val="center"/>
            <w:hideMark/>
          </w:tcPr>
          <w:p w14:paraId="29B0A2A8"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7E92FF6B" w14:textId="77777777" w:rsidTr="00C15269">
        <w:trPr>
          <w:trHeight w:val="642"/>
        </w:trPr>
        <w:tc>
          <w:tcPr>
            <w:tcW w:w="1240" w:type="dxa"/>
            <w:vMerge/>
            <w:tcBorders>
              <w:top w:val="single" w:sz="8" w:space="0" w:color="auto"/>
              <w:left w:val="single" w:sz="8" w:space="0" w:color="auto"/>
              <w:bottom w:val="single" w:sz="8" w:space="0" w:color="000000"/>
              <w:right w:val="single" w:sz="8" w:space="0" w:color="auto"/>
            </w:tcBorders>
            <w:vAlign w:val="center"/>
            <w:hideMark/>
          </w:tcPr>
          <w:p w14:paraId="1DE3BFEB"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single" w:sz="8" w:space="0" w:color="auto"/>
              <w:right w:val="nil"/>
            </w:tcBorders>
            <w:shd w:val="clear" w:color="auto" w:fill="auto"/>
            <w:hideMark/>
          </w:tcPr>
          <w:p w14:paraId="454667C6" w14:textId="25D7CA11"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not, </w:t>
            </w:r>
            <w:r w:rsidR="001438F3">
              <w:rPr>
                <w:rFonts w:asciiTheme="minorHAnsi" w:eastAsia="Times New Roman" w:hAnsiTheme="minorHAnsi" w:cstheme="minorHAnsi"/>
                <w:color w:val="000000"/>
                <w:sz w:val="22"/>
              </w:rPr>
              <w:t xml:space="preserve">did </w:t>
            </w:r>
            <w:r w:rsidRPr="0035203A">
              <w:rPr>
                <w:rFonts w:asciiTheme="minorHAnsi" w:eastAsia="Times New Roman" w:hAnsiTheme="minorHAnsi" w:cstheme="minorHAnsi"/>
                <w:color w:val="000000"/>
                <w:sz w:val="22"/>
              </w:rPr>
              <w:t xml:space="preserve">the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35203A" w:rsidRPr="0035203A">
              <w:rPr>
                <w:rFonts w:asciiTheme="minorHAnsi" w:eastAsia="Times New Roman" w:hAnsiTheme="minorHAnsi" w:cstheme="minorHAnsi"/>
                <w:color w:val="000000"/>
                <w:sz w:val="22"/>
              </w:rPr>
              <w:t>explicitly</w:t>
            </w:r>
            <w:r w:rsidRPr="0035203A">
              <w:rPr>
                <w:rFonts w:asciiTheme="minorHAnsi" w:eastAsia="Times New Roman" w:hAnsiTheme="minorHAnsi" w:cstheme="minorHAnsi"/>
                <w:color w:val="000000"/>
                <w:sz w:val="22"/>
              </w:rPr>
              <w:t xml:space="preserve"> distance itself from direct financing?</w:t>
            </w:r>
          </w:p>
        </w:tc>
        <w:tc>
          <w:tcPr>
            <w:tcW w:w="3060" w:type="dxa"/>
            <w:tcBorders>
              <w:top w:val="nil"/>
              <w:left w:val="nil"/>
              <w:bottom w:val="single" w:sz="8" w:space="0" w:color="auto"/>
              <w:right w:val="single" w:sz="8" w:space="0" w:color="auto"/>
            </w:tcBorders>
            <w:shd w:val="clear" w:color="auto" w:fill="auto"/>
            <w:vAlign w:val="center"/>
            <w:hideMark/>
          </w:tcPr>
          <w:p w14:paraId="3907E2C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7D579044" w14:textId="77777777" w:rsidTr="00C15269">
        <w:trPr>
          <w:trHeight w:val="288"/>
        </w:trPr>
        <w:tc>
          <w:tcPr>
            <w:tcW w:w="1240" w:type="dxa"/>
            <w:vMerge w:val="restart"/>
            <w:tcBorders>
              <w:top w:val="nil"/>
              <w:left w:val="single" w:sz="8" w:space="0" w:color="auto"/>
              <w:bottom w:val="single" w:sz="8" w:space="0" w:color="000000"/>
              <w:right w:val="single" w:sz="8" w:space="0" w:color="auto"/>
            </w:tcBorders>
            <w:shd w:val="clear" w:color="000000" w:fill="B4C6E7"/>
            <w:noWrap/>
            <w:textDirection w:val="btLr"/>
            <w:vAlign w:val="center"/>
            <w:hideMark/>
          </w:tcPr>
          <w:p w14:paraId="685DAEFE"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Stage</w:t>
            </w:r>
          </w:p>
        </w:tc>
        <w:tc>
          <w:tcPr>
            <w:tcW w:w="9100" w:type="dxa"/>
            <w:gridSpan w:val="5"/>
            <w:tcBorders>
              <w:top w:val="nil"/>
              <w:left w:val="nil"/>
              <w:bottom w:val="nil"/>
              <w:right w:val="single" w:sz="8" w:space="0" w:color="000000"/>
            </w:tcBorders>
            <w:shd w:val="clear" w:color="000000" w:fill="9BC2E6"/>
            <w:noWrap/>
            <w:vAlign w:val="bottom"/>
            <w:hideMark/>
          </w:tcPr>
          <w:p w14:paraId="6D0F41AE"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487C1C3C"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23467BD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vAlign w:val="bottom"/>
            <w:hideMark/>
          </w:tcPr>
          <w:p w14:paraId="62089ED2"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What is the stated objective?</w:t>
            </w:r>
          </w:p>
        </w:tc>
        <w:tc>
          <w:tcPr>
            <w:tcW w:w="3060" w:type="dxa"/>
            <w:tcBorders>
              <w:top w:val="nil"/>
              <w:left w:val="nil"/>
              <w:bottom w:val="nil"/>
              <w:right w:val="single" w:sz="8" w:space="0" w:color="auto"/>
            </w:tcBorders>
            <w:shd w:val="clear" w:color="auto" w:fill="auto"/>
            <w:vAlign w:val="center"/>
            <w:hideMark/>
          </w:tcPr>
          <w:p w14:paraId="7FC1CA55" w14:textId="74D0B837" w:rsidR="00C15269" w:rsidRPr="0035203A" w:rsidRDefault="003A2D3D"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Q</w:t>
            </w:r>
            <w:r w:rsidR="00C15269" w:rsidRPr="0035203A">
              <w:rPr>
                <w:rFonts w:asciiTheme="minorHAnsi" w:eastAsia="Times New Roman" w:hAnsiTheme="minorHAnsi" w:cstheme="minorHAnsi"/>
                <w:color w:val="000000"/>
                <w:sz w:val="22"/>
              </w:rPr>
              <w:t>uote</w:t>
            </w:r>
            <w:r>
              <w:rPr>
                <w:rFonts w:asciiTheme="minorHAnsi" w:eastAsia="Times New Roman" w:hAnsiTheme="minorHAnsi" w:cstheme="minorHAnsi"/>
                <w:color w:val="000000"/>
                <w:sz w:val="22"/>
              </w:rPr>
              <w:t xml:space="preserve"> from press release</w:t>
            </w:r>
          </w:p>
        </w:tc>
      </w:tr>
      <w:tr w:rsidR="003A2D3D" w:rsidRPr="0035203A" w14:paraId="7259F4E9" w14:textId="77777777" w:rsidTr="0035203A">
        <w:trPr>
          <w:trHeight w:val="709"/>
        </w:trPr>
        <w:tc>
          <w:tcPr>
            <w:tcW w:w="1240" w:type="dxa"/>
            <w:vMerge/>
            <w:tcBorders>
              <w:top w:val="nil"/>
              <w:left w:val="single" w:sz="8" w:space="0" w:color="auto"/>
              <w:bottom w:val="single" w:sz="8" w:space="0" w:color="000000"/>
              <w:right w:val="single" w:sz="8" w:space="0" w:color="auto"/>
            </w:tcBorders>
            <w:vAlign w:val="center"/>
          </w:tcPr>
          <w:p w14:paraId="292AB5B4" w14:textId="77777777" w:rsidR="003A2D3D" w:rsidRPr="0035203A" w:rsidRDefault="003A2D3D"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tcPr>
          <w:p w14:paraId="66898CE2" w14:textId="54DAEE51" w:rsidR="003A2D3D" w:rsidRPr="0035203A" w:rsidDel="001438F3" w:rsidRDefault="003A2D3D"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the stated objective evolved over time?</w:t>
            </w:r>
          </w:p>
        </w:tc>
        <w:tc>
          <w:tcPr>
            <w:tcW w:w="3060" w:type="dxa"/>
            <w:tcBorders>
              <w:top w:val="nil"/>
              <w:left w:val="nil"/>
              <w:bottom w:val="nil"/>
              <w:right w:val="single" w:sz="8" w:space="0" w:color="auto"/>
            </w:tcBorders>
            <w:shd w:val="clear" w:color="auto" w:fill="auto"/>
            <w:vAlign w:val="center"/>
          </w:tcPr>
          <w:p w14:paraId="45EEB9C8" w14:textId="6C74E7BB" w:rsidR="003A2D3D" w:rsidRPr="0035203A" w:rsidRDefault="003A2D3D" w:rsidP="00C15269">
            <w:pPr>
              <w:snapToGrid/>
              <w:spacing w:before="0" w:line="240" w:lineRule="auto"/>
              <w:jc w:val="center"/>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Y/N</w:t>
            </w:r>
          </w:p>
        </w:tc>
      </w:tr>
      <w:tr w:rsidR="00C15269" w:rsidRPr="0035203A" w14:paraId="2AB77A06" w14:textId="77777777" w:rsidTr="0035203A">
        <w:trPr>
          <w:trHeight w:val="709"/>
        </w:trPr>
        <w:tc>
          <w:tcPr>
            <w:tcW w:w="1240" w:type="dxa"/>
            <w:vMerge/>
            <w:tcBorders>
              <w:top w:val="nil"/>
              <w:left w:val="single" w:sz="8" w:space="0" w:color="auto"/>
              <w:bottom w:val="single" w:sz="8" w:space="0" w:color="000000"/>
              <w:right w:val="single" w:sz="8" w:space="0" w:color="auto"/>
            </w:tcBorders>
            <w:vAlign w:val="center"/>
            <w:hideMark/>
          </w:tcPr>
          <w:p w14:paraId="5C53FF4A"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D759D64" w14:textId="48C65FE7"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Stated objective, main category</w:t>
            </w:r>
          </w:p>
        </w:tc>
        <w:tc>
          <w:tcPr>
            <w:tcW w:w="3060" w:type="dxa"/>
            <w:tcBorders>
              <w:top w:val="nil"/>
              <w:left w:val="nil"/>
              <w:bottom w:val="nil"/>
              <w:right w:val="single" w:sz="8" w:space="0" w:color="auto"/>
            </w:tcBorders>
            <w:shd w:val="clear" w:color="auto" w:fill="auto"/>
            <w:vAlign w:val="center"/>
            <w:hideMark/>
          </w:tcPr>
          <w:p w14:paraId="4423C132" w14:textId="7D5A0AF0"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1:</w:t>
            </w:r>
            <w:r w:rsidR="001438F3">
              <w:rPr>
                <w:rFonts w:asciiTheme="minorHAnsi" w:eastAsia="Times New Roman" w:hAnsiTheme="minorHAnsi" w:cstheme="minorHAnsi"/>
                <w:color w:val="000000"/>
                <w:sz w:val="22"/>
              </w:rPr>
              <w:t>5</w:t>
            </w:r>
          </w:p>
        </w:tc>
      </w:tr>
      <w:tr w:rsidR="00C15269" w:rsidRPr="0035203A" w14:paraId="44E69950" w14:textId="77777777" w:rsidTr="00C15269">
        <w:trPr>
          <w:trHeight w:val="852"/>
        </w:trPr>
        <w:tc>
          <w:tcPr>
            <w:tcW w:w="1240" w:type="dxa"/>
            <w:vMerge/>
            <w:tcBorders>
              <w:top w:val="nil"/>
              <w:left w:val="single" w:sz="8" w:space="0" w:color="auto"/>
              <w:bottom w:val="single" w:sz="8" w:space="0" w:color="000000"/>
              <w:right w:val="single" w:sz="8" w:space="0" w:color="auto"/>
            </w:tcBorders>
            <w:vAlign w:val="center"/>
            <w:hideMark/>
          </w:tcPr>
          <w:p w14:paraId="5BD1105E"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E6DDE54" w14:textId="1BC301BB"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Stated objective, sub-category </w:t>
            </w:r>
            <w:r w:rsidR="00C15269" w:rsidRPr="0035203A">
              <w:rPr>
                <w:rFonts w:asciiTheme="minorHAnsi" w:eastAsia="Times New Roman" w:hAnsiTheme="minorHAnsi" w:cstheme="minorHAnsi"/>
                <w:color w:val="000000"/>
                <w:sz w:val="22"/>
              </w:rPr>
              <w:t>(see associated table on objective taxonomy)</w:t>
            </w:r>
          </w:p>
        </w:tc>
        <w:tc>
          <w:tcPr>
            <w:tcW w:w="3060" w:type="dxa"/>
            <w:tcBorders>
              <w:top w:val="nil"/>
              <w:left w:val="nil"/>
              <w:bottom w:val="nil"/>
              <w:right w:val="single" w:sz="8" w:space="0" w:color="auto"/>
            </w:tcBorders>
            <w:shd w:val="clear" w:color="auto" w:fill="auto"/>
            <w:vAlign w:val="center"/>
            <w:hideMark/>
          </w:tcPr>
          <w:p w14:paraId="57F74A34" w14:textId="4FFF1F19"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49FEA78A"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5D946588"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9BC2E6"/>
            <w:noWrap/>
            <w:vAlign w:val="bottom"/>
            <w:hideMark/>
          </w:tcPr>
          <w:p w14:paraId="2107F996"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2C1C74AD"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496E2DE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noWrap/>
            <w:vAlign w:val="bottom"/>
            <w:hideMark/>
          </w:tcPr>
          <w:p w14:paraId="22E2D4ED" w14:textId="343E38C6"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Has </w:t>
            </w:r>
            <w:r w:rsidR="00C15269" w:rsidRPr="0035203A">
              <w:rPr>
                <w:rFonts w:asciiTheme="minorHAnsi" w:eastAsia="Times New Roman" w:hAnsiTheme="minorHAnsi" w:cstheme="minorHAnsi"/>
                <w:color w:val="000000"/>
                <w:sz w:val="22"/>
              </w:rPr>
              <w:t xml:space="preserve">information </w:t>
            </w:r>
            <w:r w:rsidR="009947DD">
              <w:rPr>
                <w:rFonts w:asciiTheme="minorHAnsi" w:eastAsia="Times New Roman" w:hAnsiTheme="minorHAnsi" w:cstheme="minorHAnsi"/>
                <w:color w:val="000000"/>
                <w:sz w:val="22"/>
              </w:rPr>
              <w:t>been provided</w:t>
            </w:r>
            <w:r w:rsidR="009947DD"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on the type of program?</w:t>
            </w:r>
          </w:p>
        </w:tc>
        <w:tc>
          <w:tcPr>
            <w:tcW w:w="3060" w:type="dxa"/>
            <w:tcBorders>
              <w:top w:val="nil"/>
              <w:left w:val="nil"/>
              <w:bottom w:val="nil"/>
              <w:right w:val="single" w:sz="8" w:space="0" w:color="auto"/>
            </w:tcBorders>
            <w:shd w:val="clear" w:color="auto" w:fill="auto"/>
            <w:vAlign w:val="center"/>
            <w:hideMark/>
          </w:tcPr>
          <w:p w14:paraId="730F46C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F0B440F"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5AB4E5E4"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68E43BE2" w14:textId="03FD1238"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 t</w:t>
            </w:r>
            <w:r w:rsidR="00C15269" w:rsidRPr="0035203A">
              <w:rPr>
                <w:rFonts w:asciiTheme="minorHAnsi" w:eastAsia="Times New Roman" w:hAnsiTheme="minorHAnsi" w:cstheme="minorHAnsi"/>
                <w:color w:val="000000"/>
                <w:sz w:val="22"/>
              </w:rPr>
              <w:t>he program price-based?</w:t>
            </w:r>
          </w:p>
        </w:tc>
        <w:tc>
          <w:tcPr>
            <w:tcW w:w="3060" w:type="dxa"/>
            <w:tcBorders>
              <w:top w:val="nil"/>
              <w:left w:val="nil"/>
              <w:bottom w:val="nil"/>
              <w:right w:val="single" w:sz="8" w:space="0" w:color="auto"/>
            </w:tcBorders>
            <w:shd w:val="clear" w:color="auto" w:fill="auto"/>
            <w:vAlign w:val="center"/>
            <w:hideMark/>
          </w:tcPr>
          <w:p w14:paraId="16DA481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C5A3DFB"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7E3EE0C4"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4D41BFEE"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E6CE9B2" w14:textId="1EB09EC0"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1438F3">
              <w:rPr>
                <w:rFonts w:asciiTheme="minorHAnsi" w:eastAsia="Times New Roman" w:hAnsiTheme="minorHAnsi" w:cstheme="minorHAnsi"/>
                <w:color w:val="000000"/>
                <w:sz w:val="22"/>
              </w:rPr>
              <w:t xml:space="preserve">is information </w:t>
            </w:r>
            <w:r w:rsidRPr="0035203A">
              <w:rPr>
                <w:rFonts w:asciiTheme="minorHAnsi" w:eastAsia="Times New Roman" w:hAnsiTheme="minorHAnsi" w:cstheme="minorHAnsi"/>
                <w:color w:val="000000"/>
                <w:sz w:val="22"/>
              </w:rPr>
              <w:t>provided on price target?</w:t>
            </w:r>
          </w:p>
        </w:tc>
        <w:tc>
          <w:tcPr>
            <w:tcW w:w="3060" w:type="dxa"/>
            <w:tcBorders>
              <w:top w:val="nil"/>
              <w:left w:val="nil"/>
              <w:bottom w:val="nil"/>
              <w:right w:val="single" w:sz="8" w:space="0" w:color="auto"/>
            </w:tcBorders>
            <w:shd w:val="clear" w:color="auto" w:fill="auto"/>
            <w:vAlign w:val="center"/>
            <w:hideMark/>
          </w:tcPr>
          <w:p w14:paraId="634E4281"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673EE272"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D08AE56"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114DF27" w14:textId="0262AF3E" w:rsidR="00C15269" w:rsidRPr="0035203A" w:rsidRDefault="001438F3"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program quantity-based?</w:t>
            </w:r>
          </w:p>
        </w:tc>
        <w:tc>
          <w:tcPr>
            <w:tcW w:w="3060" w:type="dxa"/>
            <w:tcBorders>
              <w:top w:val="nil"/>
              <w:left w:val="nil"/>
              <w:bottom w:val="nil"/>
              <w:right w:val="single" w:sz="8" w:space="0" w:color="auto"/>
            </w:tcBorders>
            <w:shd w:val="clear" w:color="auto" w:fill="auto"/>
            <w:vAlign w:val="center"/>
            <w:hideMark/>
          </w:tcPr>
          <w:p w14:paraId="68C1A0B3"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0F286C7B"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72820D12"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23C6DB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348E668" w14:textId="1EE99C64"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is </w:t>
            </w:r>
            <w:r w:rsidR="001438F3">
              <w:rPr>
                <w:rFonts w:asciiTheme="minorHAnsi" w:eastAsia="Times New Roman" w:hAnsiTheme="minorHAnsi" w:cstheme="minorHAnsi"/>
                <w:color w:val="000000"/>
                <w:sz w:val="22"/>
              </w:rPr>
              <w:t xml:space="preserve">information </w:t>
            </w:r>
            <w:r w:rsidRPr="0035203A">
              <w:rPr>
                <w:rFonts w:asciiTheme="minorHAnsi" w:eastAsia="Times New Roman" w:hAnsiTheme="minorHAnsi" w:cstheme="minorHAnsi"/>
                <w:color w:val="000000"/>
                <w:sz w:val="22"/>
              </w:rPr>
              <w:t>provided on the targeted amount?</w:t>
            </w:r>
          </w:p>
        </w:tc>
        <w:tc>
          <w:tcPr>
            <w:tcW w:w="3060" w:type="dxa"/>
            <w:tcBorders>
              <w:top w:val="nil"/>
              <w:left w:val="nil"/>
              <w:bottom w:val="nil"/>
              <w:right w:val="single" w:sz="8" w:space="0" w:color="auto"/>
            </w:tcBorders>
            <w:shd w:val="clear" w:color="auto" w:fill="auto"/>
            <w:vAlign w:val="center"/>
            <w:hideMark/>
          </w:tcPr>
          <w:p w14:paraId="7EBC0C15"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6C63C599"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1CD65F1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67099B03"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68CB6C0" w14:textId="03216B05"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is </w:t>
            </w:r>
            <w:r w:rsidR="00FD7234">
              <w:rPr>
                <w:rFonts w:asciiTheme="minorHAnsi" w:eastAsia="Times New Roman" w:hAnsiTheme="minorHAnsi" w:cstheme="minorHAnsi"/>
                <w:color w:val="000000"/>
                <w:sz w:val="22"/>
              </w:rPr>
              <w:t xml:space="preserve">information </w:t>
            </w:r>
            <w:r w:rsidRPr="0035203A">
              <w:rPr>
                <w:rFonts w:asciiTheme="minorHAnsi" w:eastAsia="Times New Roman" w:hAnsiTheme="minorHAnsi" w:cstheme="minorHAnsi"/>
                <w:color w:val="000000"/>
                <w:sz w:val="22"/>
              </w:rPr>
              <w:t>provided on the frequency of intervention?</w:t>
            </w:r>
          </w:p>
        </w:tc>
        <w:tc>
          <w:tcPr>
            <w:tcW w:w="3060" w:type="dxa"/>
            <w:tcBorders>
              <w:top w:val="nil"/>
              <w:left w:val="nil"/>
              <w:bottom w:val="nil"/>
              <w:right w:val="single" w:sz="8" w:space="0" w:color="auto"/>
            </w:tcBorders>
            <w:shd w:val="clear" w:color="auto" w:fill="auto"/>
            <w:vAlign w:val="center"/>
            <w:hideMark/>
          </w:tcPr>
          <w:p w14:paraId="0F4BDCD6"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6F2AF77" w14:textId="77777777" w:rsidTr="00C15269">
        <w:trPr>
          <w:trHeight w:val="576"/>
        </w:trPr>
        <w:tc>
          <w:tcPr>
            <w:tcW w:w="1240" w:type="dxa"/>
            <w:vMerge/>
            <w:tcBorders>
              <w:top w:val="nil"/>
              <w:left w:val="single" w:sz="8" w:space="0" w:color="auto"/>
              <w:bottom w:val="single" w:sz="8" w:space="0" w:color="000000"/>
              <w:right w:val="single" w:sz="8" w:space="0" w:color="auto"/>
            </w:tcBorders>
            <w:vAlign w:val="center"/>
            <w:hideMark/>
          </w:tcPr>
          <w:p w14:paraId="4AA05FD7"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5898C4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921" w:type="dxa"/>
            <w:gridSpan w:val="2"/>
            <w:tcBorders>
              <w:top w:val="nil"/>
              <w:left w:val="nil"/>
              <w:bottom w:val="nil"/>
              <w:right w:val="nil"/>
            </w:tcBorders>
            <w:shd w:val="clear" w:color="auto" w:fill="auto"/>
            <w:hideMark/>
          </w:tcPr>
          <w:p w14:paraId="08D66897" w14:textId="77777777" w:rsidR="00C15269" w:rsidRPr="0035203A" w:rsidRDefault="00C15269" w:rsidP="00C15269">
            <w:pPr>
              <w:snapToGrid/>
              <w:spacing w:before="0" w:line="240" w:lineRule="auto"/>
              <w:rPr>
                <w:rFonts w:asciiTheme="minorHAnsi" w:eastAsia="Times New Roman" w:hAnsiTheme="minorHAnsi" w:cstheme="minorHAnsi"/>
                <w:color w:val="auto"/>
                <w:sz w:val="22"/>
              </w:rPr>
            </w:pPr>
          </w:p>
        </w:tc>
        <w:tc>
          <w:tcPr>
            <w:tcW w:w="4011" w:type="dxa"/>
            <w:tcBorders>
              <w:top w:val="nil"/>
              <w:left w:val="nil"/>
              <w:bottom w:val="nil"/>
              <w:right w:val="nil"/>
            </w:tcBorders>
            <w:shd w:val="clear" w:color="auto" w:fill="auto"/>
            <w:hideMark/>
          </w:tcPr>
          <w:p w14:paraId="24772D91" w14:textId="34135C42"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9947DD">
              <w:rPr>
                <w:rFonts w:asciiTheme="minorHAnsi" w:eastAsia="Times New Roman" w:hAnsiTheme="minorHAnsi" w:cstheme="minorHAnsi"/>
                <w:color w:val="000000"/>
                <w:sz w:val="22"/>
              </w:rPr>
              <w:t xml:space="preserve">is </w:t>
            </w:r>
            <w:r w:rsidRPr="0035203A">
              <w:rPr>
                <w:rFonts w:asciiTheme="minorHAnsi" w:eastAsia="Times New Roman" w:hAnsiTheme="minorHAnsi" w:cstheme="minorHAnsi"/>
                <w:color w:val="000000"/>
                <w:sz w:val="22"/>
              </w:rPr>
              <w:t>the frequency high/low (daily to quarterly)</w:t>
            </w:r>
            <w:r w:rsidR="009947DD">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0B1BDCCF" w14:textId="65C727B8"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high/mid-high/mid-low/low</w:t>
            </w:r>
          </w:p>
        </w:tc>
      </w:tr>
      <w:tr w:rsidR="00C15269" w:rsidRPr="0035203A" w14:paraId="0B478013"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7423FE5"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39A21F5" w14:textId="11178B71"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program peculiar (</w:t>
            </w:r>
            <w:r w:rsidR="00D668C4">
              <w:rPr>
                <w:rFonts w:asciiTheme="minorHAnsi" w:eastAsia="Times New Roman" w:hAnsiTheme="minorHAnsi" w:cstheme="minorHAnsi"/>
                <w:color w:val="000000"/>
                <w:sz w:val="22"/>
              </w:rPr>
              <w:t>twist</w:t>
            </w:r>
            <w:r w:rsidR="005E39FA">
              <w:rPr>
                <w:rFonts w:asciiTheme="minorHAnsi" w:eastAsia="Times New Roman" w:hAnsiTheme="minorHAnsi" w:cstheme="minorHAnsi"/>
                <w:color w:val="000000"/>
                <w:sz w:val="22"/>
              </w:rPr>
              <w:t>, SPV,</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or others)?</w:t>
            </w:r>
          </w:p>
        </w:tc>
        <w:tc>
          <w:tcPr>
            <w:tcW w:w="3060" w:type="dxa"/>
            <w:tcBorders>
              <w:top w:val="nil"/>
              <w:left w:val="nil"/>
              <w:bottom w:val="nil"/>
              <w:right w:val="single" w:sz="8" w:space="0" w:color="auto"/>
            </w:tcBorders>
            <w:shd w:val="clear" w:color="auto" w:fill="auto"/>
            <w:vAlign w:val="center"/>
            <w:hideMark/>
          </w:tcPr>
          <w:p w14:paraId="7B15B82D"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5E39FA" w:rsidRPr="0035203A" w14:paraId="378D3317"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tcPr>
          <w:p w14:paraId="3FF1609E" w14:textId="77777777" w:rsidR="005E39FA" w:rsidRPr="0035203A" w:rsidRDefault="005E39FA"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tcPr>
          <w:p w14:paraId="2A1459AD" w14:textId="77777777" w:rsidR="005E39FA" w:rsidRPr="0035203A" w:rsidRDefault="005E39FA"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tcPr>
          <w:p w14:paraId="69C1183D" w14:textId="37E73718" w:rsidR="005E39FA" w:rsidRPr="0035203A" w:rsidRDefault="005E39FA"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If yes, has it always been peculiar?</w:t>
            </w:r>
          </w:p>
        </w:tc>
        <w:tc>
          <w:tcPr>
            <w:tcW w:w="3060" w:type="dxa"/>
            <w:tcBorders>
              <w:top w:val="nil"/>
              <w:left w:val="nil"/>
              <w:bottom w:val="nil"/>
              <w:right w:val="single" w:sz="8" w:space="0" w:color="auto"/>
            </w:tcBorders>
            <w:shd w:val="clear" w:color="auto" w:fill="auto"/>
            <w:vAlign w:val="center"/>
          </w:tcPr>
          <w:p w14:paraId="2FCBC68F" w14:textId="42CB0496" w:rsidR="005E39FA" w:rsidRPr="0035203A" w:rsidRDefault="005E39FA" w:rsidP="00C15269">
            <w:pPr>
              <w:snapToGrid/>
              <w:spacing w:before="0" w:line="240" w:lineRule="auto"/>
              <w:jc w:val="center"/>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Y/N</w:t>
            </w:r>
          </w:p>
        </w:tc>
      </w:tr>
      <w:tr w:rsidR="00C15269" w:rsidRPr="0035203A" w14:paraId="30D250FA"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510917C4"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64E1A34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3F40C16A" w14:textId="2DE0A5EC"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5E39FA">
              <w:rPr>
                <w:rFonts w:asciiTheme="minorHAnsi" w:eastAsia="Times New Roman" w:hAnsiTheme="minorHAnsi" w:cstheme="minorHAnsi"/>
                <w:color w:val="000000"/>
                <w:sz w:val="22"/>
              </w:rPr>
              <w:t>what is the type of peculiarity?</w:t>
            </w:r>
          </w:p>
        </w:tc>
        <w:tc>
          <w:tcPr>
            <w:tcW w:w="3060" w:type="dxa"/>
            <w:tcBorders>
              <w:top w:val="nil"/>
              <w:left w:val="nil"/>
              <w:bottom w:val="nil"/>
              <w:right w:val="single" w:sz="8" w:space="0" w:color="auto"/>
            </w:tcBorders>
            <w:shd w:val="clear" w:color="auto" w:fill="auto"/>
            <w:vAlign w:val="center"/>
            <w:hideMark/>
          </w:tcPr>
          <w:p w14:paraId="3248E051" w14:textId="1E4A0E80"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154ECCAD"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0F796096"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9BC2E6"/>
            <w:noWrap/>
            <w:vAlign w:val="bottom"/>
            <w:hideMark/>
          </w:tcPr>
          <w:p w14:paraId="3E7B2532"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35EF0899"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0B0ED6B4"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534F604D" w14:textId="1AF7FD58"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Does t</w:t>
            </w:r>
            <w:r w:rsidR="00C15269" w:rsidRPr="0035203A">
              <w:rPr>
                <w:rFonts w:asciiTheme="minorHAnsi" w:eastAsia="Times New Roman" w:hAnsiTheme="minorHAnsi" w:cstheme="minorHAnsi"/>
                <w:color w:val="000000"/>
                <w:sz w:val="22"/>
              </w:rPr>
              <w:t>he program target public/private securities?</w:t>
            </w:r>
          </w:p>
        </w:tc>
        <w:tc>
          <w:tcPr>
            <w:tcW w:w="3060" w:type="dxa"/>
            <w:tcBorders>
              <w:top w:val="nil"/>
              <w:left w:val="nil"/>
              <w:bottom w:val="nil"/>
              <w:right w:val="single" w:sz="8" w:space="0" w:color="auto"/>
            </w:tcBorders>
            <w:shd w:val="clear" w:color="auto" w:fill="auto"/>
            <w:vAlign w:val="center"/>
            <w:hideMark/>
          </w:tcPr>
          <w:p w14:paraId="272E4A8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public/private</w:t>
            </w:r>
          </w:p>
        </w:tc>
      </w:tr>
      <w:tr w:rsidR="005E39FA" w:rsidRPr="0035203A" w14:paraId="3A69B635"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tcPr>
          <w:p w14:paraId="7ABFC765" w14:textId="77777777" w:rsidR="005E39FA" w:rsidRPr="0035203A" w:rsidRDefault="005E39FA"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tcPr>
          <w:p w14:paraId="2A516F18" w14:textId="77777777" w:rsidR="005E39FA" w:rsidRPr="0035203A" w:rsidRDefault="005E39FA"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tcPr>
          <w:p w14:paraId="111FB9DF" w14:textId="1AF82A4C" w:rsidR="005E39FA" w:rsidRPr="0035203A" w:rsidRDefault="005E39FA"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the pool of targeted securities changed over time?</w:t>
            </w:r>
          </w:p>
        </w:tc>
        <w:tc>
          <w:tcPr>
            <w:tcW w:w="3060" w:type="dxa"/>
            <w:tcBorders>
              <w:top w:val="nil"/>
              <w:left w:val="nil"/>
              <w:bottom w:val="nil"/>
              <w:right w:val="single" w:sz="8" w:space="0" w:color="auto"/>
            </w:tcBorders>
            <w:shd w:val="clear" w:color="auto" w:fill="auto"/>
            <w:vAlign w:val="center"/>
          </w:tcPr>
          <w:p w14:paraId="092A64CD" w14:textId="3AE57874" w:rsidR="005E39FA" w:rsidRPr="0035203A" w:rsidRDefault="005E39FA" w:rsidP="00C15269">
            <w:pPr>
              <w:snapToGrid/>
              <w:spacing w:before="0" w:line="240" w:lineRule="auto"/>
              <w:jc w:val="center"/>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Y/N</w:t>
            </w:r>
          </w:p>
        </w:tc>
      </w:tr>
      <w:tr w:rsidR="00C15269" w:rsidRPr="0035203A" w14:paraId="56CC3575"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2E299559"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C5340EA"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0EE12B8" w14:textId="526DCF4C"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public, </w:t>
            </w:r>
            <w:r w:rsidR="00FD7234">
              <w:rPr>
                <w:rFonts w:asciiTheme="minorHAnsi" w:eastAsia="Times New Roman" w:hAnsiTheme="minorHAnsi" w:cstheme="minorHAnsi"/>
                <w:color w:val="000000"/>
                <w:sz w:val="22"/>
              </w:rPr>
              <w:t xml:space="preserve">does it </w:t>
            </w:r>
            <w:r w:rsidRPr="0035203A">
              <w:rPr>
                <w:rFonts w:asciiTheme="minorHAnsi" w:eastAsia="Times New Roman" w:hAnsiTheme="minorHAnsi" w:cstheme="minorHAnsi"/>
                <w:color w:val="000000"/>
                <w:sz w:val="22"/>
              </w:rPr>
              <w:t>target</w:t>
            </w:r>
            <w:r w:rsidR="00FD7234">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central/local government securities</w:t>
            </w:r>
            <w:r w:rsidR="00FD7234">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78510225"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central/local</w:t>
            </w:r>
          </w:p>
        </w:tc>
      </w:tr>
      <w:tr w:rsidR="00C15269" w:rsidRPr="0035203A" w14:paraId="43ABB1FD" w14:textId="77777777" w:rsidTr="00C15269">
        <w:trPr>
          <w:trHeight w:val="576"/>
        </w:trPr>
        <w:tc>
          <w:tcPr>
            <w:tcW w:w="1240" w:type="dxa"/>
            <w:vMerge/>
            <w:tcBorders>
              <w:top w:val="nil"/>
              <w:left w:val="single" w:sz="8" w:space="0" w:color="auto"/>
              <w:bottom w:val="single" w:sz="8" w:space="0" w:color="000000"/>
              <w:right w:val="single" w:sz="8" w:space="0" w:color="auto"/>
            </w:tcBorders>
            <w:vAlign w:val="center"/>
            <w:hideMark/>
          </w:tcPr>
          <w:p w14:paraId="732BB89F"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6F5693E9"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7753E10" w14:textId="4A3238DA"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private, </w:t>
            </w:r>
            <w:r w:rsidR="00FD7234">
              <w:rPr>
                <w:rFonts w:asciiTheme="minorHAnsi" w:eastAsia="Times New Roman" w:hAnsiTheme="minorHAnsi" w:cstheme="minorHAnsi"/>
                <w:color w:val="000000"/>
                <w:sz w:val="22"/>
              </w:rPr>
              <w:t xml:space="preserve">does it </w:t>
            </w:r>
            <w:r w:rsidRPr="0035203A">
              <w:rPr>
                <w:rFonts w:asciiTheme="minorHAnsi" w:eastAsia="Times New Roman" w:hAnsiTheme="minorHAnsi" w:cstheme="minorHAnsi"/>
                <w:color w:val="000000"/>
                <w:sz w:val="22"/>
              </w:rPr>
              <w:t>target</w:t>
            </w:r>
            <w:r w:rsidR="00FD7234">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bank/corporate/mortgage securities</w:t>
            </w:r>
            <w:r w:rsidR="00FD7234">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511B58AF" w14:textId="56BCEF3A" w:rsidR="008C4F6C"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bank/corp</w:t>
            </w:r>
            <w:r w:rsidR="00D668C4">
              <w:rPr>
                <w:rFonts w:asciiTheme="minorHAnsi" w:eastAsia="Times New Roman" w:hAnsiTheme="minorHAnsi" w:cstheme="minorHAnsi"/>
                <w:color w:val="000000"/>
                <w:sz w:val="22"/>
              </w:rPr>
              <w:t>orate</w:t>
            </w:r>
            <w:r w:rsidRPr="0035203A">
              <w:rPr>
                <w:rFonts w:asciiTheme="minorHAnsi" w:eastAsia="Times New Roman" w:hAnsiTheme="minorHAnsi" w:cstheme="minorHAnsi"/>
                <w:color w:val="000000"/>
                <w:sz w:val="22"/>
              </w:rPr>
              <w:t>/mortg</w:t>
            </w:r>
            <w:r w:rsidR="00D668C4">
              <w:rPr>
                <w:rFonts w:asciiTheme="minorHAnsi" w:eastAsia="Times New Roman" w:hAnsiTheme="minorHAnsi" w:cstheme="minorHAnsi"/>
                <w:color w:val="000000"/>
                <w:sz w:val="22"/>
              </w:rPr>
              <w:t>ages</w:t>
            </w:r>
            <w:r w:rsidRPr="0035203A">
              <w:rPr>
                <w:rFonts w:asciiTheme="minorHAnsi" w:eastAsia="Times New Roman" w:hAnsiTheme="minorHAnsi" w:cstheme="minorHAnsi"/>
                <w:color w:val="000000"/>
                <w:sz w:val="22"/>
              </w:rPr>
              <w:t>/</w:t>
            </w:r>
          </w:p>
          <w:p w14:paraId="17DAE5B9" w14:textId="2CB5AF85"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equities/etc</w:t>
            </w:r>
            <w:r w:rsidR="00D668C4">
              <w:rPr>
                <w:rFonts w:asciiTheme="minorHAnsi" w:eastAsia="Times New Roman" w:hAnsiTheme="minorHAnsi" w:cstheme="minorHAnsi"/>
                <w:color w:val="000000"/>
                <w:sz w:val="22"/>
              </w:rPr>
              <w:t>.</w:t>
            </w:r>
          </w:p>
        </w:tc>
      </w:tr>
      <w:tr w:rsidR="00C15269" w:rsidRPr="0035203A" w14:paraId="658570A4" w14:textId="77777777" w:rsidTr="00C15269">
        <w:trPr>
          <w:trHeight w:val="576"/>
        </w:trPr>
        <w:tc>
          <w:tcPr>
            <w:tcW w:w="1240" w:type="dxa"/>
            <w:vMerge/>
            <w:tcBorders>
              <w:top w:val="nil"/>
              <w:left w:val="single" w:sz="8" w:space="0" w:color="auto"/>
              <w:bottom w:val="single" w:sz="8" w:space="0" w:color="000000"/>
              <w:right w:val="single" w:sz="8" w:space="0" w:color="auto"/>
            </w:tcBorders>
            <w:vAlign w:val="center"/>
            <w:hideMark/>
          </w:tcPr>
          <w:p w14:paraId="2CD81133"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818A6A5" w14:textId="3C558D89"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Does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program include intervention on the primary</w:t>
            </w:r>
            <w:r>
              <w:rPr>
                <w:rFonts w:asciiTheme="minorHAnsi" w:eastAsia="Times New Roman" w:hAnsiTheme="minorHAnsi" w:cstheme="minorHAnsi"/>
                <w:color w:val="000000"/>
                <w:sz w:val="22"/>
              </w:rPr>
              <w:t xml:space="preserve"> market, </w:t>
            </w:r>
            <w:r w:rsidR="00C15269" w:rsidRPr="0035203A">
              <w:rPr>
                <w:rFonts w:asciiTheme="minorHAnsi" w:eastAsia="Times New Roman" w:hAnsiTheme="minorHAnsi" w:cstheme="minorHAnsi"/>
                <w:color w:val="000000"/>
                <w:sz w:val="22"/>
              </w:rPr>
              <w:t>secondary</w:t>
            </w:r>
            <w:r>
              <w:rPr>
                <w:rFonts w:asciiTheme="minorHAnsi" w:eastAsia="Times New Roman" w:hAnsiTheme="minorHAnsi" w:cstheme="minorHAnsi"/>
                <w:color w:val="000000"/>
                <w:sz w:val="22"/>
              </w:rPr>
              <w:t xml:space="preserve"> market, or </w:t>
            </w:r>
            <w:r w:rsidR="00C15269" w:rsidRPr="0035203A">
              <w:rPr>
                <w:rFonts w:asciiTheme="minorHAnsi" w:eastAsia="Times New Roman" w:hAnsiTheme="minorHAnsi" w:cstheme="minorHAnsi"/>
                <w:color w:val="000000"/>
                <w:sz w:val="22"/>
              </w:rPr>
              <w:t>both?</w:t>
            </w:r>
          </w:p>
        </w:tc>
        <w:tc>
          <w:tcPr>
            <w:tcW w:w="3060" w:type="dxa"/>
            <w:tcBorders>
              <w:top w:val="nil"/>
              <w:left w:val="nil"/>
              <w:bottom w:val="nil"/>
              <w:right w:val="single" w:sz="8" w:space="0" w:color="auto"/>
            </w:tcBorders>
            <w:shd w:val="clear" w:color="auto" w:fill="auto"/>
            <w:vAlign w:val="center"/>
            <w:hideMark/>
          </w:tcPr>
          <w:p w14:paraId="64BDEEF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primary/secondary/both</w:t>
            </w:r>
          </w:p>
        </w:tc>
      </w:tr>
      <w:tr w:rsidR="00C15269" w:rsidRPr="0035203A" w14:paraId="1DD3B211"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4B3F2788"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50DC7215" w14:textId="39238F5F"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Is information on the </w:t>
            </w:r>
            <w:r w:rsidR="00C15269" w:rsidRPr="0035203A">
              <w:rPr>
                <w:rFonts w:asciiTheme="minorHAnsi" w:eastAsia="Times New Roman" w:hAnsiTheme="minorHAnsi" w:cstheme="minorHAnsi"/>
                <w:color w:val="000000"/>
                <w:sz w:val="22"/>
              </w:rPr>
              <w:t>targeted maturity</w:t>
            </w:r>
            <w:r>
              <w:rPr>
                <w:rFonts w:asciiTheme="minorHAnsi" w:eastAsia="Times New Roman" w:hAnsiTheme="minorHAnsi" w:cstheme="minorHAnsi"/>
                <w:color w:val="000000"/>
                <w:sz w:val="22"/>
              </w:rPr>
              <w:t xml:space="preserve"> available</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34117C2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09BEBB6E" w14:textId="77777777" w:rsidTr="00C15269">
        <w:trPr>
          <w:trHeight w:val="588"/>
        </w:trPr>
        <w:tc>
          <w:tcPr>
            <w:tcW w:w="1240" w:type="dxa"/>
            <w:vMerge/>
            <w:tcBorders>
              <w:top w:val="nil"/>
              <w:left w:val="single" w:sz="8" w:space="0" w:color="auto"/>
              <w:bottom w:val="single" w:sz="8" w:space="0" w:color="000000"/>
              <w:right w:val="single" w:sz="8" w:space="0" w:color="auto"/>
            </w:tcBorders>
            <w:vAlign w:val="center"/>
            <w:hideMark/>
          </w:tcPr>
          <w:p w14:paraId="5D62F2DE"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380C0D6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416C2C8C" w14:textId="451011C2"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does </w:t>
            </w:r>
            <w:r w:rsidRPr="0035203A">
              <w:rPr>
                <w:rFonts w:asciiTheme="minorHAnsi" w:eastAsia="Times New Roman" w:hAnsiTheme="minorHAnsi" w:cstheme="minorHAnsi"/>
                <w:color w:val="000000"/>
                <w:sz w:val="22"/>
              </w:rPr>
              <w:t>the program target securities</w:t>
            </w:r>
            <w:r w:rsidR="00FD7234">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across the yield curve?</w:t>
            </w:r>
          </w:p>
        </w:tc>
        <w:tc>
          <w:tcPr>
            <w:tcW w:w="3060" w:type="dxa"/>
            <w:tcBorders>
              <w:top w:val="nil"/>
              <w:left w:val="nil"/>
              <w:bottom w:val="nil"/>
              <w:right w:val="single" w:sz="8" w:space="0" w:color="auto"/>
            </w:tcBorders>
            <w:shd w:val="clear" w:color="auto" w:fill="auto"/>
            <w:vAlign w:val="center"/>
            <w:hideMark/>
          </w:tcPr>
          <w:p w14:paraId="6DF5CCCD"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1CFC5437" w14:textId="77777777" w:rsidTr="00C15269">
        <w:trPr>
          <w:trHeight w:val="570"/>
        </w:trPr>
        <w:tc>
          <w:tcPr>
            <w:tcW w:w="1240" w:type="dxa"/>
            <w:vMerge/>
            <w:tcBorders>
              <w:top w:val="nil"/>
              <w:left w:val="single" w:sz="8" w:space="0" w:color="auto"/>
              <w:bottom w:val="single" w:sz="8" w:space="0" w:color="000000"/>
              <w:right w:val="single" w:sz="8" w:space="0" w:color="auto"/>
            </w:tcBorders>
            <w:vAlign w:val="center"/>
            <w:hideMark/>
          </w:tcPr>
          <w:p w14:paraId="75290E4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43149C4B"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08BCCA95" w14:textId="1486223C"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does </w:t>
            </w:r>
            <w:r w:rsidRPr="0035203A">
              <w:rPr>
                <w:rFonts w:asciiTheme="minorHAnsi" w:eastAsia="Times New Roman" w:hAnsiTheme="minorHAnsi" w:cstheme="minorHAnsi"/>
                <w:color w:val="000000"/>
                <w:sz w:val="22"/>
              </w:rPr>
              <w:t>the program target shorter terms securities (=&lt; 2years)?</w:t>
            </w:r>
          </w:p>
        </w:tc>
        <w:tc>
          <w:tcPr>
            <w:tcW w:w="3060" w:type="dxa"/>
            <w:tcBorders>
              <w:top w:val="nil"/>
              <w:left w:val="nil"/>
              <w:bottom w:val="nil"/>
              <w:right w:val="single" w:sz="8" w:space="0" w:color="auto"/>
            </w:tcBorders>
            <w:shd w:val="clear" w:color="auto" w:fill="auto"/>
            <w:vAlign w:val="center"/>
            <w:hideMark/>
          </w:tcPr>
          <w:p w14:paraId="4DB467BB"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4BF8486" w14:textId="77777777" w:rsidTr="00C15269">
        <w:trPr>
          <w:trHeight w:val="582"/>
        </w:trPr>
        <w:tc>
          <w:tcPr>
            <w:tcW w:w="1240" w:type="dxa"/>
            <w:vMerge/>
            <w:tcBorders>
              <w:top w:val="nil"/>
              <w:left w:val="single" w:sz="8" w:space="0" w:color="auto"/>
              <w:bottom w:val="single" w:sz="8" w:space="0" w:color="000000"/>
              <w:right w:val="single" w:sz="8" w:space="0" w:color="auto"/>
            </w:tcBorders>
            <w:vAlign w:val="center"/>
            <w:hideMark/>
          </w:tcPr>
          <w:p w14:paraId="17378F4F"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49818E8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0A46DB05" w14:textId="78DC1AB4"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does </w:t>
            </w:r>
            <w:r w:rsidRPr="0035203A">
              <w:rPr>
                <w:rFonts w:asciiTheme="minorHAnsi" w:eastAsia="Times New Roman" w:hAnsiTheme="minorHAnsi" w:cstheme="minorHAnsi"/>
                <w:color w:val="000000"/>
                <w:sz w:val="22"/>
              </w:rPr>
              <w:t>the program target longer terms securities (&gt;= 5years)?</w:t>
            </w:r>
          </w:p>
        </w:tc>
        <w:tc>
          <w:tcPr>
            <w:tcW w:w="3060" w:type="dxa"/>
            <w:tcBorders>
              <w:top w:val="nil"/>
              <w:left w:val="nil"/>
              <w:bottom w:val="nil"/>
              <w:right w:val="single" w:sz="8" w:space="0" w:color="auto"/>
            </w:tcBorders>
            <w:shd w:val="clear" w:color="auto" w:fill="auto"/>
            <w:vAlign w:val="center"/>
            <w:hideMark/>
          </w:tcPr>
          <w:p w14:paraId="5B4D04D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8E50B42"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24BC90B"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E0FBFC2" w14:textId="5562ADBC" w:rsidR="00C15269"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Is information on </w:t>
            </w:r>
            <w:r w:rsidR="00C15269" w:rsidRPr="0035203A">
              <w:rPr>
                <w:rFonts w:asciiTheme="minorHAnsi" w:eastAsia="Times New Roman" w:hAnsiTheme="minorHAnsi" w:cstheme="minorHAnsi"/>
                <w:color w:val="000000"/>
                <w:sz w:val="22"/>
              </w:rPr>
              <w:t>counterpart</w:t>
            </w:r>
            <w:r>
              <w:rPr>
                <w:rFonts w:asciiTheme="minorHAnsi" w:eastAsia="Times New Roman" w:hAnsiTheme="minorHAnsi" w:cstheme="minorHAnsi"/>
                <w:color w:val="000000"/>
                <w:sz w:val="22"/>
              </w:rPr>
              <w:t>ies</w:t>
            </w:r>
            <w:r w:rsidR="00C15269" w:rsidRPr="0035203A">
              <w:rPr>
                <w:rFonts w:asciiTheme="minorHAnsi" w:eastAsia="Times New Roman" w:hAnsiTheme="minorHAnsi" w:cstheme="minorHAnsi"/>
                <w:color w:val="000000"/>
                <w:sz w:val="22"/>
              </w:rPr>
              <w:t xml:space="preserve"> </w:t>
            </w:r>
            <w:r>
              <w:rPr>
                <w:rFonts w:asciiTheme="minorHAnsi" w:eastAsia="Times New Roman" w:hAnsiTheme="minorHAnsi" w:cstheme="minorHAnsi"/>
                <w:color w:val="000000"/>
                <w:sz w:val="22"/>
              </w:rPr>
              <w:t>available</w:t>
            </w:r>
            <w:r w:rsidR="00C15269" w:rsidRPr="0035203A">
              <w:rPr>
                <w:rFonts w:asciiTheme="minorHAnsi" w:eastAsia="Times New Roman" w:hAnsiTheme="minorHAnsi" w:cstheme="minorHAnsi"/>
                <w:color w:val="000000"/>
                <w:sz w:val="22"/>
              </w:rPr>
              <w:t>?</w:t>
            </w:r>
          </w:p>
          <w:p w14:paraId="206C85F6" w14:textId="104ABBB5" w:rsidR="005E39FA" w:rsidRPr="0035203A" w:rsidRDefault="005E39FA" w:rsidP="00C15269">
            <w:pPr>
              <w:snapToGrid/>
              <w:spacing w:before="0" w:line="240" w:lineRule="auto"/>
              <w:rPr>
                <w:rFonts w:asciiTheme="minorHAnsi" w:eastAsia="Times New Roman" w:hAnsiTheme="minorHAnsi" w:cstheme="minorHAnsi"/>
                <w:color w:val="000000"/>
                <w:sz w:val="22"/>
              </w:rPr>
            </w:pPr>
          </w:p>
        </w:tc>
        <w:tc>
          <w:tcPr>
            <w:tcW w:w="3060" w:type="dxa"/>
            <w:tcBorders>
              <w:top w:val="nil"/>
              <w:left w:val="nil"/>
              <w:bottom w:val="nil"/>
              <w:right w:val="single" w:sz="8" w:space="0" w:color="auto"/>
            </w:tcBorders>
            <w:shd w:val="clear" w:color="auto" w:fill="auto"/>
            <w:vAlign w:val="center"/>
            <w:hideMark/>
          </w:tcPr>
          <w:p w14:paraId="7E5BF578"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5E39FA" w:rsidRPr="0035203A" w14:paraId="47AF1359" w14:textId="77777777" w:rsidTr="00711D28">
        <w:trPr>
          <w:trHeight w:val="288"/>
        </w:trPr>
        <w:tc>
          <w:tcPr>
            <w:tcW w:w="1240" w:type="dxa"/>
            <w:vMerge/>
            <w:tcBorders>
              <w:top w:val="nil"/>
              <w:left w:val="single" w:sz="8" w:space="0" w:color="auto"/>
              <w:bottom w:val="single" w:sz="8" w:space="0" w:color="000000"/>
              <w:right w:val="single" w:sz="8" w:space="0" w:color="auto"/>
            </w:tcBorders>
            <w:vAlign w:val="center"/>
          </w:tcPr>
          <w:p w14:paraId="6F2F5FD9" w14:textId="77777777" w:rsidR="005E39FA" w:rsidRPr="0035203A" w:rsidRDefault="005E39FA" w:rsidP="00C15269">
            <w:pPr>
              <w:snapToGrid/>
              <w:spacing w:before="0" w:line="240" w:lineRule="auto"/>
              <w:rPr>
                <w:rFonts w:asciiTheme="minorHAnsi" w:eastAsia="Times New Roman" w:hAnsiTheme="minorHAnsi" w:cstheme="minorHAnsi"/>
                <w:b/>
                <w:bCs/>
                <w:color w:val="000000"/>
                <w:sz w:val="22"/>
              </w:rPr>
            </w:pPr>
          </w:p>
        </w:tc>
        <w:tc>
          <w:tcPr>
            <w:tcW w:w="1180" w:type="dxa"/>
            <w:gridSpan w:val="2"/>
            <w:tcBorders>
              <w:top w:val="nil"/>
              <w:left w:val="nil"/>
              <w:bottom w:val="nil"/>
              <w:right w:val="nil"/>
            </w:tcBorders>
            <w:shd w:val="clear" w:color="auto" w:fill="auto"/>
          </w:tcPr>
          <w:p w14:paraId="7772BCC6" w14:textId="77777777" w:rsidR="005E39FA" w:rsidRDefault="005E39FA" w:rsidP="00C15269">
            <w:pPr>
              <w:snapToGrid/>
              <w:spacing w:before="0" w:line="240" w:lineRule="auto"/>
              <w:rPr>
                <w:rFonts w:asciiTheme="minorHAnsi" w:eastAsia="Times New Roman" w:hAnsiTheme="minorHAnsi" w:cstheme="minorHAnsi"/>
                <w:color w:val="000000"/>
                <w:sz w:val="22"/>
              </w:rPr>
            </w:pPr>
          </w:p>
        </w:tc>
        <w:tc>
          <w:tcPr>
            <w:tcW w:w="4860" w:type="dxa"/>
            <w:gridSpan w:val="2"/>
            <w:tcBorders>
              <w:top w:val="nil"/>
              <w:left w:val="nil"/>
              <w:bottom w:val="nil"/>
              <w:right w:val="nil"/>
            </w:tcBorders>
            <w:shd w:val="clear" w:color="auto" w:fill="auto"/>
          </w:tcPr>
          <w:p w14:paraId="077CF9E0" w14:textId="01D91C50" w:rsidR="005E39FA" w:rsidRDefault="005E39FA"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If yes, what are the counterparties? </w:t>
            </w:r>
          </w:p>
        </w:tc>
        <w:tc>
          <w:tcPr>
            <w:tcW w:w="3060" w:type="dxa"/>
            <w:tcBorders>
              <w:top w:val="nil"/>
              <w:left w:val="nil"/>
              <w:bottom w:val="nil"/>
              <w:right w:val="single" w:sz="8" w:space="0" w:color="auto"/>
            </w:tcBorders>
            <w:shd w:val="clear" w:color="auto" w:fill="auto"/>
            <w:vAlign w:val="center"/>
          </w:tcPr>
          <w:p w14:paraId="608ACB88" w14:textId="77777777" w:rsidR="005E39FA" w:rsidRPr="0035203A" w:rsidRDefault="005E39FA"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667AEED0"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ED4B61F"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15BBEF7" w14:textId="1A07D5F4"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Is information on </w:t>
            </w:r>
            <w:r w:rsidR="00C15269" w:rsidRPr="0035203A">
              <w:rPr>
                <w:rFonts w:asciiTheme="minorHAnsi" w:eastAsia="Times New Roman" w:hAnsiTheme="minorHAnsi" w:cstheme="minorHAnsi"/>
                <w:color w:val="000000"/>
                <w:sz w:val="22"/>
              </w:rPr>
              <w:t xml:space="preserve">credit rating </w:t>
            </w:r>
            <w:r>
              <w:rPr>
                <w:rFonts w:asciiTheme="minorHAnsi" w:eastAsia="Times New Roman" w:hAnsiTheme="minorHAnsi" w:cstheme="minorHAnsi"/>
                <w:color w:val="000000"/>
                <w:sz w:val="22"/>
              </w:rPr>
              <w:t>available</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67BA05BC"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396DFE0"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15288286"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4E2403CE" w14:textId="39A7AF9B"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Is information on </w:t>
            </w:r>
            <w:r w:rsidR="00C15269" w:rsidRPr="0035203A">
              <w:rPr>
                <w:rFonts w:asciiTheme="minorHAnsi" w:eastAsia="Times New Roman" w:hAnsiTheme="minorHAnsi" w:cstheme="minorHAnsi"/>
                <w:color w:val="000000"/>
                <w:sz w:val="22"/>
              </w:rPr>
              <w:t>the type of transaction</w:t>
            </w:r>
            <w:r>
              <w:rPr>
                <w:rFonts w:asciiTheme="minorHAnsi" w:eastAsia="Times New Roman" w:hAnsiTheme="minorHAnsi" w:cstheme="minorHAnsi"/>
                <w:color w:val="000000"/>
                <w:sz w:val="22"/>
              </w:rPr>
              <w:t xml:space="preserve"> available</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56B2C75B"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7E41140D"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E176AD7"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9BC2E6"/>
            <w:noWrap/>
            <w:vAlign w:val="bottom"/>
            <w:hideMark/>
          </w:tcPr>
          <w:p w14:paraId="136AAB7A"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70378C08"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21AB216C"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3D2DF8E3" w14:textId="4859D5CB"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 t</w:t>
            </w:r>
            <w:r w:rsidRPr="0035203A">
              <w:rPr>
                <w:rFonts w:asciiTheme="minorHAnsi" w:eastAsia="Times New Roman" w:hAnsiTheme="minorHAnsi" w:cstheme="minorHAnsi"/>
                <w:color w:val="000000"/>
                <w:sz w:val="22"/>
              </w:rPr>
              <w:t xml:space="preserve">he </w:t>
            </w:r>
            <w:r>
              <w:rPr>
                <w:rFonts w:asciiTheme="minorHAnsi" w:eastAsia="Times New Roman" w:hAnsiTheme="minorHAnsi" w:cstheme="minorHAnsi"/>
                <w:color w:val="000000"/>
                <w:sz w:val="22"/>
              </w:rPr>
              <w:t>p</w:t>
            </w:r>
            <w:r w:rsidR="00C15269" w:rsidRPr="0035203A">
              <w:rPr>
                <w:rFonts w:asciiTheme="minorHAnsi" w:eastAsia="Times New Roman" w:hAnsiTheme="minorHAnsi" w:cstheme="minorHAnsi"/>
                <w:color w:val="000000"/>
                <w:sz w:val="22"/>
              </w:rPr>
              <w:t xml:space="preserve">rogram associated </w:t>
            </w:r>
            <w:r w:rsidR="00323119">
              <w:rPr>
                <w:rFonts w:asciiTheme="minorHAnsi" w:eastAsia="Times New Roman" w:hAnsiTheme="minorHAnsi" w:cstheme="minorHAnsi"/>
                <w:color w:val="000000"/>
                <w:sz w:val="22"/>
              </w:rPr>
              <w:t>with</w:t>
            </w:r>
            <w:r w:rsidR="00323119"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multiple announcements (more than one)?</w:t>
            </w:r>
          </w:p>
        </w:tc>
        <w:tc>
          <w:tcPr>
            <w:tcW w:w="3060" w:type="dxa"/>
            <w:tcBorders>
              <w:top w:val="nil"/>
              <w:left w:val="nil"/>
              <w:bottom w:val="nil"/>
              <w:right w:val="single" w:sz="8" w:space="0" w:color="auto"/>
            </w:tcBorders>
            <w:shd w:val="clear" w:color="auto" w:fill="auto"/>
            <w:vAlign w:val="center"/>
            <w:hideMark/>
          </w:tcPr>
          <w:p w14:paraId="27B1EF56"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0C4FA794"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1E040E49"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1CA4D845"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B09890F"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cumulated number of announcements</w:t>
            </w:r>
          </w:p>
        </w:tc>
        <w:tc>
          <w:tcPr>
            <w:tcW w:w="3060" w:type="dxa"/>
            <w:tcBorders>
              <w:top w:val="nil"/>
              <w:left w:val="nil"/>
              <w:bottom w:val="nil"/>
              <w:right w:val="single" w:sz="8" w:space="0" w:color="auto"/>
            </w:tcBorders>
            <w:shd w:val="clear" w:color="auto" w:fill="auto"/>
            <w:vAlign w:val="center"/>
            <w:hideMark/>
          </w:tcPr>
          <w:p w14:paraId="37DBF4EB" w14:textId="396BBA71"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343ACF07" w14:textId="77777777" w:rsidTr="00C15269">
        <w:trPr>
          <w:trHeight w:val="588"/>
        </w:trPr>
        <w:tc>
          <w:tcPr>
            <w:tcW w:w="1240" w:type="dxa"/>
            <w:vMerge/>
            <w:tcBorders>
              <w:top w:val="nil"/>
              <w:left w:val="single" w:sz="8" w:space="0" w:color="auto"/>
              <w:bottom w:val="single" w:sz="8" w:space="0" w:color="000000"/>
              <w:right w:val="single" w:sz="8" w:space="0" w:color="auto"/>
            </w:tcBorders>
            <w:vAlign w:val="center"/>
            <w:hideMark/>
          </w:tcPr>
          <w:p w14:paraId="66DC81D3"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346D6A2C"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48EF0C0"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number of announcements announcing future intervention</w:t>
            </w:r>
          </w:p>
        </w:tc>
        <w:tc>
          <w:tcPr>
            <w:tcW w:w="3060" w:type="dxa"/>
            <w:tcBorders>
              <w:top w:val="nil"/>
              <w:left w:val="nil"/>
              <w:bottom w:val="nil"/>
              <w:right w:val="single" w:sz="8" w:space="0" w:color="auto"/>
            </w:tcBorders>
            <w:shd w:val="clear" w:color="auto" w:fill="auto"/>
            <w:vAlign w:val="center"/>
            <w:hideMark/>
          </w:tcPr>
          <w:p w14:paraId="5AB6DCA0" w14:textId="74DC57E4"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65E598DD" w14:textId="77777777" w:rsidTr="00C15269">
        <w:trPr>
          <w:trHeight w:val="582"/>
        </w:trPr>
        <w:tc>
          <w:tcPr>
            <w:tcW w:w="1240" w:type="dxa"/>
            <w:vMerge/>
            <w:tcBorders>
              <w:top w:val="nil"/>
              <w:left w:val="single" w:sz="8" w:space="0" w:color="auto"/>
              <w:bottom w:val="single" w:sz="8" w:space="0" w:color="000000"/>
              <w:right w:val="single" w:sz="8" w:space="0" w:color="auto"/>
            </w:tcBorders>
            <w:vAlign w:val="center"/>
            <w:hideMark/>
          </w:tcPr>
          <w:p w14:paraId="4F24FE68"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5940C4D4"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24CBEC2F"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number of announcements expanding program characteristics (size, frequency, maturity, technicalities…)</w:t>
            </w:r>
          </w:p>
        </w:tc>
        <w:tc>
          <w:tcPr>
            <w:tcW w:w="3060" w:type="dxa"/>
            <w:tcBorders>
              <w:top w:val="nil"/>
              <w:left w:val="nil"/>
              <w:bottom w:val="nil"/>
              <w:right w:val="single" w:sz="8" w:space="0" w:color="auto"/>
            </w:tcBorders>
            <w:shd w:val="clear" w:color="auto" w:fill="auto"/>
            <w:vAlign w:val="center"/>
            <w:hideMark/>
          </w:tcPr>
          <w:p w14:paraId="3E308185" w14:textId="4424B3AC"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703943D6"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426566A"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3DCDEB36" w14:textId="4F0DB26A"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The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Pr="0035203A">
              <w:rPr>
                <w:rFonts w:asciiTheme="minorHAnsi" w:eastAsia="Times New Roman" w:hAnsiTheme="minorHAnsi" w:cstheme="minorHAnsi"/>
                <w:color w:val="000000"/>
                <w:sz w:val="22"/>
              </w:rPr>
              <w:t xml:space="preserve">communicates about the program in </w:t>
            </w:r>
            <w:r w:rsidR="0035203A" w:rsidRPr="0035203A">
              <w:rPr>
                <w:rFonts w:asciiTheme="minorHAnsi" w:eastAsia="Times New Roman" w:hAnsiTheme="minorHAnsi" w:cstheme="minorHAnsi"/>
                <w:color w:val="000000"/>
                <w:sz w:val="22"/>
              </w:rPr>
              <w:t>detail</w:t>
            </w:r>
            <w:r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1FC55421"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5D15BB9"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5FEC5E61"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9ED8FF9"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9B90A09"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number of clarifying announcements</w:t>
            </w:r>
          </w:p>
        </w:tc>
        <w:tc>
          <w:tcPr>
            <w:tcW w:w="3060" w:type="dxa"/>
            <w:tcBorders>
              <w:top w:val="nil"/>
              <w:left w:val="nil"/>
              <w:bottom w:val="nil"/>
              <w:right w:val="single" w:sz="8" w:space="0" w:color="auto"/>
            </w:tcBorders>
            <w:shd w:val="clear" w:color="auto" w:fill="auto"/>
            <w:vAlign w:val="center"/>
            <w:hideMark/>
          </w:tcPr>
          <w:p w14:paraId="4AC2FF85" w14:textId="5B8259AF"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r>
      <w:tr w:rsidR="00C15269" w:rsidRPr="0035203A" w14:paraId="35D3B24F"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BB889D8"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318D01CE"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098B099D"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are the announcements long and detailed?</w:t>
            </w:r>
          </w:p>
        </w:tc>
        <w:tc>
          <w:tcPr>
            <w:tcW w:w="3060" w:type="dxa"/>
            <w:tcBorders>
              <w:top w:val="nil"/>
              <w:left w:val="nil"/>
              <w:bottom w:val="nil"/>
              <w:right w:val="single" w:sz="8" w:space="0" w:color="auto"/>
            </w:tcBorders>
            <w:shd w:val="clear" w:color="auto" w:fill="auto"/>
            <w:vAlign w:val="center"/>
            <w:hideMark/>
          </w:tcPr>
          <w:p w14:paraId="35FC9458"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52D8DD59"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156C5F56"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9922986" w14:textId="3C697F00" w:rsidR="00C15269" w:rsidRPr="0035203A" w:rsidRDefault="005E39FA"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w:t>
            </w:r>
            <w:r w:rsidRPr="0035203A">
              <w:rPr>
                <w:rFonts w:asciiTheme="minorHAnsi" w:eastAsia="Times New Roman" w:hAnsiTheme="minorHAnsi" w:cstheme="minorHAnsi"/>
                <w:color w:val="000000"/>
                <w:sz w:val="22"/>
              </w:rPr>
              <w:t xml:space="preserve">he </w:t>
            </w:r>
            <w:r w:rsidR="00D668C4">
              <w:rPr>
                <w:rFonts w:asciiTheme="minorHAnsi" w:eastAsia="Times New Roman" w:hAnsiTheme="minorHAnsi" w:cstheme="minorHAnsi"/>
                <w:color w:val="000000"/>
                <w:sz w:val="22"/>
              </w:rPr>
              <w:t>central bank</w:t>
            </w:r>
            <w:r w:rsidR="00D668C4"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introduce</w:t>
            </w:r>
            <w:r>
              <w:rPr>
                <w:rFonts w:asciiTheme="minorHAnsi" w:eastAsia="Times New Roman" w:hAnsiTheme="minorHAnsi" w:cstheme="minorHAnsi"/>
                <w:color w:val="000000"/>
                <w:sz w:val="22"/>
              </w:rPr>
              <w:t>d</w:t>
            </w:r>
            <w:r w:rsidR="00C15269" w:rsidRPr="0035203A">
              <w:rPr>
                <w:rFonts w:asciiTheme="minorHAnsi" w:eastAsia="Times New Roman" w:hAnsiTheme="minorHAnsi" w:cstheme="minorHAnsi"/>
                <w:color w:val="000000"/>
                <w:sz w:val="22"/>
              </w:rPr>
              <w:t xml:space="preserve"> </w:t>
            </w:r>
            <w:r>
              <w:rPr>
                <w:rFonts w:asciiTheme="minorHAnsi" w:eastAsia="Times New Roman" w:hAnsiTheme="minorHAnsi" w:cstheme="minorHAnsi"/>
                <w:color w:val="000000"/>
                <w:sz w:val="22"/>
              </w:rPr>
              <w:t xml:space="preserve">other policies on the same day as the </w:t>
            </w:r>
            <w:r w:rsidR="00C15269" w:rsidRPr="0035203A">
              <w:rPr>
                <w:rFonts w:asciiTheme="minorHAnsi" w:eastAsia="Times New Roman" w:hAnsiTheme="minorHAnsi" w:cstheme="minorHAnsi"/>
                <w:color w:val="000000"/>
                <w:sz w:val="22"/>
              </w:rPr>
              <w:t xml:space="preserve">APP </w:t>
            </w:r>
            <w:r>
              <w:rPr>
                <w:rFonts w:asciiTheme="minorHAnsi" w:eastAsia="Times New Roman" w:hAnsiTheme="minorHAnsi" w:cstheme="minorHAnsi"/>
                <w:color w:val="000000"/>
                <w:sz w:val="22"/>
              </w:rPr>
              <w:t>announcements</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774FFE3A"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69CEB28C"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4B076EC"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60CF2289"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056CC3B4"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are there simultaneous interest rate cuts?</w:t>
            </w:r>
          </w:p>
        </w:tc>
        <w:tc>
          <w:tcPr>
            <w:tcW w:w="3060" w:type="dxa"/>
            <w:tcBorders>
              <w:top w:val="nil"/>
              <w:left w:val="nil"/>
              <w:bottom w:val="nil"/>
              <w:right w:val="single" w:sz="8" w:space="0" w:color="auto"/>
            </w:tcBorders>
            <w:shd w:val="clear" w:color="auto" w:fill="auto"/>
            <w:vAlign w:val="center"/>
            <w:hideMark/>
          </w:tcPr>
          <w:p w14:paraId="389C9361"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E6368A3" w14:textId="77777777" w:rsidTr="00C15269">
        <w:trPr>
          <w:trHeight w:val="582"/>
        </w:trPr>
        <w:tc>
          <w:tcPr>
            <w:tcW w:w="1240" w:type="dxa"/>
            <w:vMerge/>
            <w:tcBorders>
              <w:top w:val="nil"/>
              <w:left w:val="single" w:sz="8" w:space="0" w:color="auto"/>
              <w:bottom w:val="single" w:sz="8" w:space="0" w:color="000000"/>
              <w:right w:val="single" w:sz="8" w:space="0" w:color="auto"/>
            </w:tcBorders>
            <w:vAlign w:val="center"/>
            <w:hideMark/>
          </w:tcPr>
          <w:p w14:paraId="39A49B8C"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7AF018E8"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7F86E52" w14:textId="3639E636"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are there conventional liquidity interventions (repo, reduction in reserve requirements, macroprudential)?</w:t>
            </w:r>
          </w:p>
        </w:tc>
        <w:tc>
          <w:tcPr>
            <w:tcW w:w="3060" w:type="dxa"/>
            <w:tcBorders>
              <w:top w:val="nil"/>
              <w:left w:val="nil"/>
              <w:bottom w:val="nil"/>
              <w:right w:val="single" w:sz="8" w:space="0" w:color="auto"/>
            </w:tcBorders>
            <w:shd w:val="clear" w:color="auto" w:fill="auto"/>
            <w:vAlign w:val="center"/>
            <w:hideMark/>
          </w:tcPr>
          <w:p w14:paraId="40AD2B5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5537D6C" w14:textId="77777777" w:rsidTr="00C15269">
        <w:trPr>
          <w:trHeight w:val="600"/>
        </w:trPr>
        <w:tc>
          <w:tcPr>
            <w:tcW w:w="1240" w:type="dxa"/>
            <w:vMerge/>
            <w:tcBorders>
              <w:top w:val="nil"/>
              <w:left w:val="single" w:sz="8" w:space="0" w:color="auto"/>
              <w:bottom w:val="single" w:sz="8" w:space="0" w:color="000000"/>
              <w:right w:val="single" w:sz="8" w:space="0" w:color="auto"/>
            </w:tcBorders>
            <w:vAlign w:val="center"/>
            <w:hideMark/>
          </w:tcPr>
          <w:p w14:paraId="56B2277B"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BA1739A"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4BDC8D39"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are there unconventional lending operations (credit facilities)?</w:t>
            </w:r>
          </w:p>
        </w:tc>
        <w:tc>
          <w:tcPr>
            <w:tcW w:w="3060" w:type="dxa"/>
            <w:tcBorders>
              <w:top w:val="nil"/>
              <w:left w:val="nil"/>
              <w:bottom w:val="nil"/>
              <w:right w:val="single" w:sz="8" w:space="0" w:color="auto"/>
            </w:tcBorders>
            <w:shd w:val="clear" w:color="auto" w:fill="auto"/>
            <w:vAlign w:val="center"/>
            <w:hideMark/>
          </w:tcPr>
          <w:p w14:paraId="672298F9"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7400617E" w14:textId="77777777" w:rsidTr="00C15269">
        <w:trPr>
          <w:trHeight w:val="588"/>
        </w:trPr>
        <w:tc>
          <w:tcPr>
            <w:tcW w:w="1240" w:type="dxa"/>
            <w:vMerge/>
            <w:tcBorders>
              <w:top w:val="nil"/>
              <w:left w:val="single" w:sz="8" w:space="0" w:color="auto"/>
              <w:bottom w:val="single" w:sz="8" w:space="0" w:color="000000"/>
              <w:right w:val="single" w:sz="8" w:space="0" w:color="auto"/>
            </w:tcBorders>
            <w:vAlign w:val="center"/>
            <w:hideMark/>
          </w:tcPr>
          <w:p w14:paraId="5EFF6077"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single" w:sz="8" w:space="0" w:color="auto"/>
              <w:right w:val="nil"/>
            </w:tcBorders>
            <w:shd w:val="clear" w:color="auto" w:fill="auto"/>
            <w:hideMark/>
          </w:tcPr>
          <w:p w14:paraId="062492F8"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c>
          <w:tcPr>
            <w:tcW w:w="4932" w:type="dxa"/>
            <w:gridSpan w:val="3"/>
            <w:tcBorders>
              <w:top w:val="nil"/>
              <w:left w:val="nil"/>
              <w:bottom w:val="single" w:sz="8" w:space="0" w:color="auto"/>
              <w:right w:val="nil"/>
            </w:tcBorders>
            <w:shd w:val="clear" w:color="auto" w:fill="auto"/>
            <w:hideMark/>
          </w:tcPr>
          <w:p w14:paraId="4426F07C" w14:textId="795EE1B3"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are there interventions in the fore</w:t>
            </w:r>
            <w:r w:rsidR="00FD7234">
              <w:rPr>
                <w:rFonts w:asciiTheme="minorHAnsi" w:eastAsia="Times New Roman" w:hAnsiTheme="minorHAnsi" w:cstheme="minorHAnsi"/>
                <w:color w:val="000000"/>
                <w:sz w:val="22"/>
              </w:rPr>
              <w:t>ign exchange</w:t>
            </w:r>
            <w:r w:rsidRPr="0035203A">
              <w:rPr>
                <w:rFonts w:asciiTheme="minorHAnsi" w:eastAsia="Times New Roman" w:hAnsiTheme="minorHAnsi" w:cstheme="minorHAnsi"/>
                <w:color w:val="000000"/>
                <w:sz w:val="22"/>
              </w:rPr>
              <w:t xml:space="preserve"> market </w:t>
            </w:r>
            <w:r w:rsidR="00FD7234">
              <w:rPr>
                <w:rFonts w:asciiTheme="minorHAnsi" w:eastAsia="Times New Roman" w:hAnsiTheme="minorHAnsi" w:cstheme="minorHAnsi"/>
                <w:color w:val="000000"/>
                <w:sz w:val="22"/>
              </w:rPr>
              <w:t>or capital flow measures</w:t>
            </w:r>
            <w:r w:rsidRPr="0035203A">
              <w:rPr>
                <w:rFonts w:asciiTheme="minorHAnsi" w:eastAsia="Times New Roman" w:hAnsiTheme="minorHAnsi" w:cstheme="minorHAnsi"/>
                <w:color w:val="000000"/>
                <w:sz w:val="22"/>
              </w:rPr>
              <w:t>?</w:t>
            </w:r>
          </w:p>
        </w:tc>
        <w:tc>
          <w:tcPr>
            <w:tcW w:w="3060" w:type="dxa"/>
            <w:tcBorders>
              <w:top w:val="nil"/>
              <w:left w:val="nil"/>
              <w:bottom w:val="single" w:sz="8" w:space="0" w:color="auto"/>
              <w:right w:val="single" w:sz="8" w:space="0" w:color="auto"/>
            </w:tcBorders>
            <w:shd w:val="clear" w:color="auto" w:fill="auto"/>
            <w:vAlign w:val="center"/>
            <w:hideMark/>
          </w:tcPr>
          <w:p w14:paraId="24E4AE53"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63788E8" w14:textId="77777777" w:rsidTr="00C15269">
        <w:trPr>
          <w:trHeight w:val="288"/>
        </w:trPr>
        <w:tc>
          <w:tcPr>
            <w:tcW w:w="1240" w:type="dxa"/>
            <w:vMerge w:val="restart"/>
            <w:tcBorders>
              <w:top w:val="nil"/>
              <w:left w:val="single" w:sz="8" w:space="0" w:color="auto"/>
              <w:bottom w:val="single" w:sz="8" w:space="0" w:color="000000"/>
              <w:right w:val="single" w:sz="8" w:space="0" w:color="auto"/>
            </w:tcBorders>
            <w:shd w:val="clear" w:color="000000" w:fill="D9E1F2"/>
            <w:noWrap/>
            <w:textDirection w:val="btLr"/>
            <w:vAlign w:val="center"/>
            <w:hideMark/>
          </w:tcPr>
          <w:p w14:paraId="4DA91995"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Frontstage</w:t>
            </w:r>
          </w:p>
        </w:tc>
        <w:tc>
          <w:tcPr>
            <w:tcW w:w="9100" w:type="dxa"/>
            <w:gridSpan w:val="5"/>
            <w:tcBorders>
              <w:top w:val="single" w:sz="8" w:space="0" w:color="auto"/>
              <w:left w:val="nil"/>
              <w:bottom w:val="nil"/>
              <w:right w:val="single" w:sz="8" w:space="0" w:color="000000"/>
            </w:tcBorders>
            <w:shd w:val="clear" w:color="000000" w:fill="D9E1F2"/>
            <w:noWrap/>
            <w:vAlign w:val="bottom"/>
            <w:hideMark/>
          </w:tcPr>
          <w:p w14:paraId="6B4737E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r>
      <w:tr w:rsidR="00C15269" w:rsidRPr="0035203A" w14:paraId="04041457"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B8C01ED"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9100" w:type="dxa"/>
            <w:gridSpan w:val="5"/>
            <w:tcBorders>
              <w:top w:val="nil"/>
              <w:left w:val="nil"/>
              <w:bottom w:val="nil"/>
              <w:right w:val="single" w:sz="8" w:space="0" w:color="000000"/>
            </w:tcBorders>
            <w:shd w:val="clear" w:color="000000" w:fill="D9E1F2"/>
            <w:noWrap/>
            <w:vAlign w:val="bottom"/>
            <w:hideMark/>
          </w:tcPr>
          <w:p w14:paraId="0532AC2E" w14:textId="77777777" w:rsidR="00C15269" w:rsidRPr="0035203A" w:rsidRDefault="00C15269" w:rsidP="00C15269">
            <w:pPr>
              <w:snapToGrid/>
              <w:spacing w:before="0" w:line="240" w:lineRule="auto"/>
              <w:jc w:val="center"/>
              <w:rPr>
                <w:rFonts w:asciiTheme="minorHAnsi" w:eastAsia="Times New Roman" w:hAnsiTheme="minorHAnsi" w:cstheme="minorHAnsi"/>
                <w:b/>
                <w:bCs/>
                <w:color w:val="000000"/>
                <w:sz w:val="22"/>
              </w:rPr>
            </w:pPr>
            <w:r w:rsidRPr="0035203A">
              <w:rPr>
                <w:rFonts w:asciiTheme="minorHAnsi" w:eastAsia="Times New Roman" w:hAnsiTheme="minorHAnsi" w:cstheme="minorHAnsi"/>
                <w:b/>
                <w:bCs/>
                <w:color w:val="000000"/>
                <w:sz w:val="22"/>
              </w:rPr>
              <w:t> </w:t>
            </w:r>
          </w:p>
        </w:tc>
      </w:tr>
      <w:tr w:rsidR="00C15269" w:rsidRPr="0035203A" w14:paraId="3709C8A0"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2B8D06DA"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5C4CAA57" w14:textId="2F3DBE0C"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w:t>
            </w:r>
            <w:r w:rsidR="00C15269" w:rsidRPr="0035203A">
              <w:rPr>
                <w:rFonts w:asciiTheme="minorHAnsi" w:eastAsia="Times New Roman" w:hAnsiTheme="minorHAnsi" w:cstheme="minorHAnsi"/>
                <w:color w:val="000000"/>
                <w:sz w:val="22"/>
              </w:rPr>
              <w:t>he program size changed over time</w:t>
            </w:r>
            <w:r>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042FC0F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09E04911"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0D626B42"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13B9813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4E9FFF30" w14:textId="6EB08E60"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has </w:t>
            </w:r>
            <w:r w:rsidRPr="0035203A">
              <w:rPr>
                <w:rFonts w:asciiTheme="minorHAnsi" w:eastAsia="Times New Roman" w:hAnsiTheme="minorHAnsi" w:cstheme="minorHAnsi"/>
                <w:color w:val="000000"/>
                <w:sz w:val="22"/>
              </w:rPr>
              <w:t xml:space="preserve">the size </w:t>
            </w:r>
            <w:r w:rsidR="00FD7234">
              <w:rPr>
                <w:rFonts w:asciiTheme="minorHAnsi" w:eastAsia="Times New Roman" w:hAnsiTheme="minorHAnsi" w:cstheme="minorHAnsi"/>
                <w:color w:val="000000"/>
                <w:sz w:val="22"/>
              </w:rPr>
              <w:t>increased?</w:t>
            </w:r>
          </w:p>
        </w:tc>
        <w:tc>
          <w:tcPr>
            <w:tcW w:w="3060" w:type="dxa"/>
            <w:tcBorders>
              <w:top w:val="nil"/>
              <w:left w:val="nil"/>
              <w:bottom w:val="nil"/>
              <w:right w:val="single" w:sz="8" w:space="0" w:color="auto"/>
            </w:tcBorders>
            <w:shd w:val="clear" w:color="auto" w:fill="auto"/>
            <w:vAlign w:val="center"/>
            <w:hideMark/>
          </w:tcPr>
          <w:p w14:paraId="6B0DC235"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1CC23A33"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7C5FD488"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036970ED"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F1DEFF6" w14:textId="0652E5AD"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has </w:t>
            </w:r>
            <w:r w:rsidRPr="0035203A">
              <w:rPr>
                <w:rFonts w:asciiTheme="minorHAnsi" w:eastAsia="Times New Roman" w:hAnsiTheme="minorHAnsi" w:cstheme="minorHAnsi"/>
                <w:color w:val="000000"/>
                <w:sz w:val="22"/>
              </w:rPr>
              <w:t>the size decreased</w:t>
            </w:r>
            <w:r w:rsidR="00FD7234">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3A8BB59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E02B6BE"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23F6FEC"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36B58FD2"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6E5B3205" w14:textId="3541C76F"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w:t>
            </w:r>
            <w:r w:rsidR="00FD7234">
              <w:rPr>
                <w:rFonts w:asciiTheme="minorHAnsi" w:eastAsia="Times New Roman" w:hAnsiTheme="minorHAnsi" w:cstheme="minorHAnsi"/>
                <w:color w:val="000000"/>
                <w:sz w:val="22"/>
              </w:rPr>
              <w:t xml:space="preserve">has </w:t>
            </w:r>
            <w:r w:rsidRPr="0035203A">
              <w:rPr>
                <w:rFonts w:asciiTheme="minorHAnsi" w:eastAsia="Times New Roman" w:hAnsiTheme="minorHAnsi" w:cstheme="minorHAnsi"/>
                <w:color w:val="000000"/>
                <w:sz w:val="22"/>
              </w:rPr>
              <w:t xml:space="preserve">the program </w:t>
            </w:r>
            <w:r w:rsidR="00FD7234">
              <w:rPr>
                <w:rFonts w:asciiTheme="minorHAnsi" w:eastAsia="Times New Roman" w:hAnsiTheme="minorHAnsi" w:cstheme="minorHAnsi"/>
                <w:color w:val="000000"/>
                <w:sz w:val="22"/>
              </w:rPr>
              <w:t>interrupted?</w:t>
            </w:r>
          </w:p>
        </w:tc>
        <w:tc>
          <w:tcPr>
            <w:tcW w:w="3060" w:type="dxa"/>
            <w:tcBorders>
              <w:top w:val="nil"/>
              <w:left w:val="nil"/>
              <w:bottom w:val="nil"/>
              <w:right w:val="single" w:sz="8" w:space="0" w:color="auto"/>
            </w:tcBorders>
            <w:shd w:val="clear" w:color="auto" w:fill="auto"/>
            <w:vAlign w:val="center"/>
            <w:hideMark/>
          </w:tcPr>
          <w:p w14:paraId="3B9AD5A4"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3E020873" w14:textId="77777777" w:rsidTr="00C15269">
        <w:trPr>
          <w:trHeight w:val="558"/>
        </w:trPr>
        <w:tc>
          <w:tcPr>
            <w:tcW w:w="1240" w:type="dxa"/>
            <w:vMerge/>
            <w:tcBorders>
              <w:top w:val="nil"/>
              <w:left w:val="single" w:sz="8" w:space="0" w:color="auto"/>
              <w:bottom w:val="single" w:sz="8" w:space="0" w:color="000000"/>
              <w:right w:val="single" w:sz="8" w:space="0" w:color="auto"/>
            </w:tcBorders>
            <w:vAlign w:val="center"/>
            <w:hideMark/>
          </w:tcPr>
          <w:p w14:paraId="0929596A"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257E870" w14:textId="47398BC1"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 xml:space="preserve">program associated </w:t>
            </w:r>
            <w:r w:rsidR="00323119">
              <w:rPr>
                <w:rFonts w:asciiTheme="minorHAnsi" w:eastAsia="Times New Roman" w:hAnsiTheme="minorHAnsi" w:cstheme="minorHAnsi"/>
                <w:color w:val="000000"/>
                <w:sz w:val="22"/>
              </w:rPr>
              <w:t>with</w:t>
            </w:r>
            <w:r w:rsidR="00323119" w:rsidRPr="0035203A">
              <w:rPr>
                <w:rFonts w:asciiTheme="minorHAnsi" w:eastAsia="Times New Roman" w:hAnsiTheme="minorHAnsi" w:cstheme="minorHAnsi"/>
                <w:color w:val="000000"/>
                <w:sz w:val="22"/>
              </w:rPr>
              <w:t xml:space="preserve"> </w:t>
            </w:r>
            <w:r w:rsidR="00C15269" w:rsidRPr="0035203A">
              <w:rPr>
                <w:rFonts w:asciiTheme="minorHAnsi" w:eastAsia="Times New Roman" w:hAnsiTheme="minorHAnsi" w:cstheme="minorHAnsi"/>
                <w:color w:val="000000"/>
                <w:sz w:val="22"/>
              </w:rPr>
              <w:t>granular and sizable</w:t>
            </w:r>
            <w:r>
              <w:rPr>
                <w:rFonts w:asciiTheme="minorHAnsi" w:eastAsia="Times New Roman" w:hAnsiTheme="minorHAnsi" w:cstheme="minorHAnsi"/>
                <w:color w:val="000000"/>
                <w:sz w:val="22"/>
              </w:rPr>
              <w:t xml:space="preserve"> interventions or </w:t>
            </w:r>
            <w:r w:rsidR="00C15269" w:rsidRPr="0035203A">
              <w:rPr>
                <w:rFonts w:asciiTheme="minorHAnsi" w:eastAsia="Times New Roman" w:hAnsiTheme="minorHAnsi" w:cstheme="minorHAnsi"/>
                <w:color w:val="000000"/>
                <w:sz w:val="22"/>
              </w:rPr>
              <w:t>repeated and small implementations?</w:t>
            </w:r>
          </w:p>
        </w:tc>
        <w:tc>
          <w:tcPr>
            <w:tcW w:w="3060" w:type="dxa"/>
            <w:tcBorders>
              <w:top w:val="nil"/>
              <w:left w:val="nil"/>
              <w:bottom w:val="nil"/>
              <w:right w:val="single" w:sz="8" w:space="0" w:color="auto"/>
            </w:tcBorders>
            <w:shd w:val="clear" w:color="auto" w:fill="auto"/>
            <w:vAlign w:val="center"/>
            <w:hideMark/>
          </w:tcPr>
          <w:p w14:paraId="517CDB9D"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granular/repeated</w:t>
            </w:r>
          </w:p>
        </w:tc>
      </w:tr>
      <w:tr w:rsidR="00C15269" w:rsidRPr="0035203A" w14:paraId="71831579"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F0B0BA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15C9EFE4" w14:textId="4859CC5D"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Has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program frequency changed over time?</w:t>
            </w:r>
          </w:p>
        </w:tc>
        <w:tc>
          <w:tcPr>
            <w:tcW w:w="3060" w:type="dxa"/>
            <w:tcBorders>
              <w:top w:val="nil"/>
              <w:left w:val="nil"/>
              <w:bottom w:val="nil"/>
              <w:right w:val="single" w:sz="8" w:space="0" w:color="auto"/>
            </w:tcBorders>
            <w:shd w:val="clear" w:color="auto" w:fill="auto"/>
            <w:vAlign w:val="center"/>
            <w:hideMark/>
          </w:tcPr>
          <w:p w14:paraId="7F04AD8E"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21C8158"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4CDBAA95"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222BF810"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0BD840CD"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has implementation frequency been increased?</w:t>
            </w:r>
          </w:p>
        </w:tc>
        <w:tc>
          <w:tcPr>
            <w:tcW w:w="3060" w:type="dxa"/>
            <w:tcBorders>
              <w:top w:val="nil"/>
              <w:left w:val="nil"/>
              <w:bottom w:val="nil"/>
              <w:right w:val="single" w:sz="8" w:space="0" w:color="auto"/>
            </w:tcBorders>
            <w:shd w:val="clear" w:color="auto" w:fill="auto"/>
            <w:vAlign w:val="center"/>
            <w:hideMark/>
          </w:tcPr>
          <w:p w14:paraId="023ABACA"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F130FE2"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A9ADC05"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61F78E7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4932" w:type="dxa"/>
            <w:gridSpan w:val="3"/>
            <w:tcBorders>
              <w:top w:val="nil"/>
              <w:left w:val="nil"/>
              <w:bottom w:val="nil"/>
              <w:right w:val="nil"/>
            </w:tcBorders>
            <w:shd w:val="clear" w:color="auto" w:fill="auto"/>
            <w:hideMark/>
          </w:tcPr>
          <w:p w14:paraId="71228071"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if yes, has implementation frequency been scaled back?</w:t>
            </w:r>
          </w:p>
        </w:tc>
        <w:tc>
          <w:tcPr>
            <w:tcW w:w="3060" w:type="dxa"/>
            <w:tcBorders>
              <w:top w:val="nil"/>
              <w:left w:val="nil"/>
              <w:bottom w:val="nil"/>
              <w:right w:val="single" w:sz="8" w:space="0" w:color="auto"/>
            </w:tcBorders>
            <w:shd w:val="clear" w:color="auto" w:fill="auto"/>
            <w:vAlign w:val="center"/>
            <w:hideMark/>
          </w:tcPr>
          <w:p w14:paraId="53A654E1"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2157887C"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09552A45"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23435263" w14:textId="32E91F78"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Have t</w:t>
            </w:r>
            <w:r w:rsidRPr="0035203A">
              <w:rPr>
                <w:rFonts w:asciiTheme="minorHAnsi" w:eastAsia="Times New Roman" w:hAnsiTheme="minorHAnsi" w:cstheme="minorHAnsi"/>
                <w:color w:val="000000"/>
                <w:sz w:val="22"/>
              </w:rPr>
              <w:t xml:space="preserve">he </w:t>
            </w:r>
            <w:r w:rsidR="00C15269" w:rsidRPr="0035203A">
              <w:rPr>
                <w:rFonts w:asciiTheme="minorHAnsi" w:eastAsia="Times New Roman" w:hAnsiTheme="minorHAnsi" w:cstheme="minorHAnsi"/>
                <w:color w:val="000000"/>
                <w:sz w:val="22"/>
              </w:rPr>
              <w:t xml:space="preserve">program targeted maturities </w:t>
            </w:r>
            <w:r>
              <w:rPr>
                <w:rFonts w:asciiTheme="minorHAnsi" w:eastAsia="Times New Roman" w:hAnsiTheme="minorHAnsi" w:cstheme="minorHAnsi"/>
                <w:color w:val="000000"/>
                <w:sz w:val="22"/>
              </w:rPr>
              <w:t>been amended</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68BC7814"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541FFDDE"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361BC222"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61F357F5" w14:textId="6FF4C875"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Have t</w:t>
            </w:r>
            <w:r w:rsidR="00C15269" w:rsidRPr="0035203A">
              <w:rPr>
                <w:rFonts w:asciiTheme="minorHAnsi" w:eastAsia="Times New Roman" w:hAnsiTheme="minorHAnsi" w:cstheme="minorHAnsi"/>
                <w:color w:val="000000"/>
                <w:sz w:val="22"/>
              </w:rPr>
              <w:t xml:space="preserve">he program counterparties </w:t>
            </w:r>
            <w:r>
              <w:rPr>
                <w:rFonts w:asciiTheme="minorHAnsi" w:eastAsia="Times New Roman" w:hAnsiTheme="minorHAnsi" w:cstheme="minorHAnsi"/>
                <w:color w:val="000000"/>
                <w:sz w:val="22"/>
              </w:rPr>
              <w:t>been amended</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4F824864"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457CA9C6"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6A5B09CF"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nil"/>
              <w:right w:val="nil"/>
            </w:tcBorders>
            <w:shd w:val="clear" w:color="auto" w:fill="auto"/>
            <w:hideMark/>
          </w:tcPr>
          <w:p w14:paraId="41943413"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p>
        </w:tc>
        <w:tc>
          <w:tcPr>
            <w:tcW w:w="921" w:type="dxa"/>
            <w:gridSpan w:val="2"/>
            <w:tcBorders>
              <w:top w:val="nil"/>
              <w:left w:val="nil"/>
              <w:bottom w:val="nil"/>
              <w:right w:val="nil"/>
            </w:tcBorders>
            <w:shd w:val="clear" w:color="auto" w:fill="auto"/>
            <w:hideMark/>
          </w:tcPr>
          <w:p w14:paraId="6D9E89A0" w14:textId="77777777" w:rsidR="00C15269" w:rsidRPr="0035203A" w:rsidRDefault="00C15269" w:rsidP="00C15269">
            <w:pPr>
              <w:snapToGrid/>
              <w:spacing w:before="0" w:line="240" w:lineRule="auto"/>
              <w:rPr>
                <w:rFonts w:asciiTheme="minorHAnsi" w:eastAsia="Times New Roman" w:hAnsiTheme="minorHAnsi" w:cstheme="minorHAnsi"/>
                <w:color w:val="auto"/>
                <w:sz w:val="22"/>
              </w:rPr>
            </w:pPr>
          </w:p>
        </w:tc>
        <w:tc>
          <w:tcPr>
            <w:tcW w:w="4011" w:type="dxa"/>
            <w:tcBorders>
              <w:top w:val="nil"/>
              <w:left w:val="nil"/>
              <w:bottom w:val="nil"/>
              <w:right w:val="nil"/>
            </w:tcBorders>
            <w:shd w:val="clear" w:color="auto" w:fill="auto"/>
            <w:hideMark/>
          </w:tcPr>
          <w:p w14:paraId="7612BF53" w14:textId="77777777" w:rsidR="00C15269" w:rsidRPr="0035203A" w:rsidRDefault="00C15269" w:rsidP="00C15269">
            <w:pPr>
              <w:snapToGrid/>
              <w:spacing w:before="0" w:line="240" w:lineRule="auto"/>
              <w:rPr>
                <w:rFonts w:asciiTheme="minorHAnsi" w:eastAsia="Times New Roman" w:hAnsiTheme="minorHAnsi" w:cstheme="minorHAnsi"/>
                <w:color w:val="auto"/>
                <w:sz w:val="22"/>
              </w:rPr>
            </w:pPr>
          </w:p>
        </w:tc>
        <w:tc>
          <w:tcPr>
            <w:tcW w:w="3060" w:type="dxa"/>
            <w:tcBorders>
              <w:top w:val="nil"/>
              <w:left w:val="nil"/>
              <w:bottom w:val="nil"/>
              <w:right w:val="single" w:sz="8" w:space="0" w:color="auto"/>
            </w:tcBorders>
            <w:shd w:val="clear" w:color="auto" w:fill="auto"/>
            <w:vAlign w:val="center"/>
            <w:hideMark/>
          </w:tcPr>
          <w:p w14:paraId="4842CB43"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r>
      <w:tr w:rsidR="00C15269" w:rsidRPr="0035203A" w14:paraId="14C711BA" w14:textId="77777777" w:rsidTr="00C15269">
        <w:trPr>
          <w:trHeight w:val="288"/>
        </w:trPr>
        <w:tc>
          <w:tcPr>
            <w:tcW w:w="1240" w:type="dxa"/>
            <w:vMerge/>
            <w:tcBorders>
              <w:top w:val="nil"/>
              <w:left w:val="single" w:sz="8" w:space="0" w:color="auto"/>
              <w:bottom w:val="single" w:sz="8" w:space="0" w:color="000000"/>
              <w:right w:val="single" w:sz="8" w:space="0" w:color="auto"/>
            </w:tcBorders>
            <w:vAlign w:val="center"/>
            <w:hideMark/>
          </w:tcPr>
          <w:p w14:paraId="5A89E200"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6040" w:type="dxa"/>
            <w:gridSpan w:val="4"/>
            <w:tcBorders>
              <w:top w:val="nil"/>
              <w:left w:val="nil"/>
              <w:bottom w:val="nil"/>
              <w:right w:val="nil"/>
            </w:tcBorders>
            <w:shd w:val="clear" w:color="auto" w:fill="auto"/>
            <w:hideMark/>
          </w:tcPr>
          <w:p w14:paraId="76B0085E" w14:textId="5CB45E89" w:rsidR="00C15269" w:rsidRPr="0035203A" w:rsidRDefault="00FD7234" w:rsidP="00C15269">
            <w:pPr>
              <w:snapToGrid/>
              <w:spacing w:before="0" w:line="240" w:lineRule="auto"/>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Is</w:t>
            </w:r>
            <w:r w:rsidR="00C15269" w:rsidRPr="0035203A">
              <w:rPr>
                <w:rFonts w:asciiTheme="minorHAnsi" w:eastAsia="Times New Roman" w:hAnsiTheme="minorHAnsi" w:cstheme="minorHAnsi"/>
                <w:color w:val="000000"/>
                <w:sz w:val="22"/>
              </w:rPr>
              <w:t xml:space="preserve"> data on implementation</w:t>
            </w:r>
            <w:r>
              <w:rPr>
                <w:rFonts w:asciiTheme="minorHAnsi" w:eastAsia="Times New Roman" w:hAnsiTheme="minorHAnsi" w:cstheme="minorHAnsi"/>
                <w:color w:val="000000"/>
                <w:sz w:val="22"/>
              </w:rPr>
              <w:t xml:space="preserve"> available</w:t>
            </w:r>
            <w:r w:rsidR="00C15269" w:rsidRPr="0035203A">
              <w:rPr>
                <w:rFonts w:asciiTheme="minorHAnsi" w:eastAsia="Times New Roman" w:hAnsiTheme="minorHAnsi" w:cstheme="minorHAnsi"/>
                <w:color w:val="000000"/>
                <w:sz w:val="22"/>
              </w:rPr>
              <w:t>?</w:t>
            </w:r>
          </w:p>
        </w:tc>
        <w:tc>
          <w:tcPr>
            <w:tcW w:w="3060" w:type="dxa"/>
            <w:tcBorders>
              <w:top w:val="nil"/>
              <w:left w:val="nil"/>
              <w:bottom w:val="nil"/>
              <w:right w:val="single" w:sz="8" w:space="0" w:color="auto"/>
            </w:tcBorders>
            <w:shd w:val="clear" w:color="auto" w:fill="auto"/>
            <w:vAlign w:val="center"/>
            <w:hideMark/>
          </w:tcPr>
          <w:p w14:paraId="5A3DED57"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r w:rsidR="00C15269" w:rsidRPr="0035203A" w14:paraId="13E59BFA" w14:textId="77777777" w:rsidTr="00C15269">
        <w:trPr>
          <w:trHeight w:val="300"/>
        </w:trPr>
        <w:tc>
          <w:tcPr>
            <w:tcW w:w="1240" w:type="dxa"/>
            <w:vMerge/>
            <w:tcBorders>
              <w:top w:val="nil"/>
              <w:left w:val="single" w:sz="8" w:space="0" w:color="auto"/>
              <w:bottom w:val="single" w:sz="8" w:space="0" w:color="000000"/>
              <w:right w:val="single" w:sz="8" w:space="0" w:color="auto"/>
            </w:tcBorders>
            <w:vAlign w:val="center"/>
            <w:hideMark/>
          </w:tcPr>
          <w:p w14:paraId="33FFCE5C" w14:textId="77777777" w:rsidR="00C15269" w:rsidRPr="0035203A" w:rsidRDefault="00C15269" w:rsidP="00C15269">
            <w:pPr>
              <w:snapToGrid/>
              <w:spacing w:before="0" w:line="240" w:lineRule="auto"/>
              <w:rPr>
                <w:rFonts w:asciiTheme="minorHAnsi" w:eastAsia="Times New Roman" w:hAnsiTheme="minorHAnsi" w:cstheme="minorHAnsi"/>
                <w:b/>
                <w:bCs/>
                <w:color w:val="000000"/>
                <w:sz w:val="22"/>
              </w:rPr>
            </w:pPr>
          </w:p>
        </w:tc>
        <w:tc>
          <w:tcPr>
            <w:tcW w:w="1108" w:type="dxa"/>
            <w:tcBorders>
              <w:top w:val="nil"/>
              <w:left w:val="nil"/>
              <w:bottom w:val="single" w:sz="8" w:space="0" w:color="auto"/>
              <w:right w:val="nil"/>
            </w:tcBorders>
            <w:shd w:val="clear" w:color="auto" w:fill="auto"/>
            <w:hideMark/>
          </w:tcPr>
          <w:p w14:paraId="779C6554" w14:textId="77777777"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w:t>
            </w:r>
          </w:p>
        </w:tc>
        <w:tc>
          <w:tcPr>
            <w:tcW w:w="4932" w:type="dxa"/>
            <w:gridSpan w:val="3"/>
            <w:tcBorders>
              <w:top w:val="nil"/>
              <w:left w:val="nil"/>
              <w:bottom w:val="single" w:sz="8" w:space="0" w:color="auto"/>
              <w:right w:val="nil"/>
            </w:tcBorders>
            <w:shd w:val="clear" w:color="auto" w:fill="auto"/>
            <w:hideMark/>
          </w:tcPr>
          <w:p w14:paraId="45E8336A" w14:textId="0E9B8F8E" w:rsidR="00C15269" w:rsidRPr="0035203A" w:rsidRDefault="00C15269" w:rsidP="00C15269">
            <w:pPr>
              <w:snapToGrid/>
              <w:spacing w:before="0" w:line="240" w:lineRule="auto"/>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 xml:space="preserve">if yes, is the </w:t>
            </w:r>
            <w:r w:rsidR="00FD7234">
              <w:rPr>
                <w:rFonts w:asciiTheme="minorHAnsi" w:eastAsia="Times New Roman" w:hAnsiTheme="minorHAnsi" w:cstheme="minorHAnsi"/>
                <w:color w:val="000000"/>
                <w:sz w:val="22"/>
              </w:rPr>
              <w:t xml:space="preserve">daily </w:t>
            </w:r>
            <w:r w:rsidRPr="0035203A">
              <w:rPr>
                <w:rFonts w:asciiTheme="minorHAnsi" w:eastAsia="Times New Roman" w:hAnsiTheme="minorHAnsi" w:cstheme="minorHAnsi"/>
                <w:color w:val="000000"/>
                <w:sz w:val="22"/>
              </w:rPr>
              <w:t xml:space="preserve">data </w:t>
            </w:r>
            <w:r w:rsidR="00FD7234">
              <w:rPr>
                <w:rFonts w:asciiTheme="minorHAnsi" w:eastAsia="Times New Roman" w:hAnsiTheme="minorHAnsi" w:cstheme="minorHAnsi"/>
                <w:color w:val="000000"/>
                <w:sz w:val="22"/>
              </w:rPr>
              <w:t>available</w:t>
            </w:r>
            <w:r w:rsidRPr="0035203A">
              <w:rPr>
                <w:rFonts w:asciiTheme="minorHAnsi" w:eastAsia="Times New Roman" w:hAnsiTheme="minorHAnsi" w:cstheme="minorHAnsi"/>
                <w:color w:val="000000"/>
                <w:sz w:val="22"/>
              </w:rPr>
              <w:t>?</w:t>
            </w:r>
          </w:p>
        </w:tc>
        <w:tc>
          <w:tcPr>
            <w:tcW w:w="3060" w:type="dxa"/>
            <w:tcBorders>
              <w:top w:val="nil"/>
              <w:left w:val="nil"/>
              <w:bottom w:val="single" w:sz="8" w:space="0" w:color="auto"/>
              <w:right w:val="single" w:sz="8" w:space="0" w:color="auto"/>
            </w:tcBorders>
            <w:shd w:val="clear" w:color="auto" w:fill="auto"/>
            <w:vAlign w:val="center"/>
            <w:hideMark/>
          </w:tcPr>
          <w:p w14:paraId="7809328F" w14:textId="77777777" w:rsidR="00C15269" w:rsidRPr="0035203A" w:rsidRDefault="00C15269" w:rsidP="00C15269">
            <w:pPr>
              <w:snapToGrid/>
              <w:spacing w:before="0" w:line="240" w:lineRule="auto"/>
              <w:jc w:val="center"/>
              <w:rPr>
                <w:rFonts w:asciiTheme="minorHAnsi" w:eastAsia="Times New Roman" w:hAnsiTheme="minorHAnsi" w:cstheme="minorHAnsi"/>
                <w:color w:val="000000"/>
                <w:sz w:val="22"/>
              </w:rPr>
            </w:pPr>
            <w:r w:rsidRPr="0035203A">
              <w:rPr>
                <w:rFonts w:asciiTheme="minorHAnsi" w:eastAsia="Times New Roman" w:hAnsiTheme="minorHAnsi" w:cstheme="minorHAnsi"/>
                <w:color w:val="000000"/>
                <w:sz w:val="22"/>
              </w:rPr>
              <w:t>Y/N</w:t>
            </w:r>
          </w:p>
        </w:tc>
      </w:tr>
    </w:tbl>
    <w:p w14:paraId="0D0690E4" w14:textId="39F0D012" w:rsidR="00710FB5" w:rsidRDefault="00710FB5" w:rsidP="00CB5B3D">
      <w:pPr>
        <w:jc w:val="center"/>
      </w:pPr>
    </w:p>
    <w:p w14:paraId="666B1F60" w14:textId="025F4C66" w:rsidR="00C23E9D" w:rsidRDefault="00C23E9D">
      <w:pPr>
        <w:snapToGrid/>
        <w:spacing w:before="0" w:line="240" w:lineRule="auto"/>
      </w:pPr>
      <w:r>
        <w:br w:type="page"/>
      </w:r>
    </w:p>
    <w:p w14:paraId="1D028BCC" w14:textId="77777777" w:rsidR="00C23E9D" w:rsidRDefault="00C23E9D" w:rsidP="00CB5B3D">
      <w:pPr>
        <w:jc w:val="center"/>
      </w:pPr>
    </w:p>
    <w:tbl>
      <w:tblPr>
        <w:tblW w:w="9314"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FEFEFE" w:themeColor="background1"/>
          <w:insideV w:val="single" w:sz="6" w:space="0" w:color="FEFEFE" w:themeColor="background1"/>
        </w:tblBorders>
        <w:tblLayout w:type="fixed"/>
        <w:tblLook w:val="04A0" w:firstRow="1" w:lastRow="0" w:firstColumn="1" w:lastColumn="0" w:noHBand="0" w:noVBand="1"/>
      </w:tblPr>
      <w:tblGrid>
        <w:gridCol w:w="9314"/>
      </w:tblGrid>
      <w:tr w:rsidR="00C23E9D" w:rsidRPr="0075274C" w14:paraId="7E8B670E" w14:textId="77777777" w:rsidTr="00C16877">
        <w:trPr>
          <w:trHeight w:val="278"/>
          <w:jc w:val="center"/>
        </w:trPr>
        <w:tc>
          <w:tcPr>
            <w:tcW w:w="9314" w:type="dxa"/>
            <w:shd w:val="clear" w:color="auto" w:fill="auto"/>
            <w:vAlign w:val="center"/>
          </w:tcPr>
          <w:p w14:paraId="2325C053" w14:textId="2C905C68" w:rsidR="00C23E9D" w:rsidRDefault="00C23E9D" w:rsidP="00C23E9D">
            <w:pPr>
              <w:spacing w:after="120"/>
              <w:rPr>
                <w:rFonts w:ascii="Segoe UI" w:hAnsi="Segoe UI" w:cs="Segoe UI"/>
                <w:b/>
                <w:color w:val="4B82AD"/>
                <w:sz w:val="21"/>
                <w:szCs w:val="21"/>
              </w:rPr>
            </w:pPr>
            <w:r w:rsidRPr="00FE4C22">
              <w:rPr>
                <w:rFonts w:ascii="Segoe UI" w:hAnsi="Segoe UI" w:cs="Segoe UI"/>
                <w:b/>
                <w:color w:val="4B82AD"/>
                <w:sz w:val="21"/>
                <w:szCs w:val="21"/>
              </w:rPr>
              <w:t>T</w:t>
            </w:r>
            <w:r>
              <w:rPr>
                <w:rFonts w:ascii="Segoe UI" w:hAnsi="Segoe UI" w:cs="Segoe UI"/>
                <w:b/>
                <w:color w:val="4B82AD"/>
                <w:sz w:val="21"/>
                <w:szCs w:val="21"/>
              </w:rPr>
              <w:t>able – T</w:t>
            </w:r>
            <w:r w:rsidRPr="00B826EA">
              <w:rPr>
                <w:rFonts w:ascii="Segoe UI" w:hAnsi="Segoe UI" w:cs="Segoe UI"/>
                <w:b/>
                <w:color w:val="4B82AD"/>
                <w:sz w:val="21"/>
                <w:szCs w:val="21"/>
              </w:rPr>
              <w:t xml:space="preserve">axonomy of Asset Purchases Programs' </w:t>
            </w:r>
            <w:r>
              <w:rPr>
                <w:rFonts w:ascii="Segoe UI" w:hAnsi="Segoe UI" w:cs="Segoe UI"/>
                <w:b/>
                <w:color w:val="4B82AD"/>
                <w:sz w:val="21"/>
                <w:szCs w:val="21"/>
              </w:rPr>
              <w:t>O</w:t>
            </w:r>
            <w:r w:rsidRPr="00B826EA">
              <w:rPr>
                <w:rFonts w:ascii="Segoe UI" w:hAnsi="Segoe UI" w:cs="Segoe UI"/>
                <w:b/>
                <w:color w:val="4B82AD"/>
                <w:sz w:val="21"/>
                <w:szCs w:val="21"/>
              </w:rPr>
              <w:t>bjectives</w:t>
            </w:r>
          </w:p>
          <w:tbl>
            <w:tblPr>
              <w:tblW w:w="7200" w:type="dxa"/>
              <w:tblLayout w:type="fixed"/>
              <w:tblLook w:val="04A0" w:firstRow="1" w:lastRow="0" w:firstColumn="1" w:lastColumn="0" w:noHBand="0" w:noVBand="1"/>
              <w:tblCaption w:val="A taxonomy of APP objectives"/>
            </w:tblPr>
            <w:tblGrid>
              <w:gridCol w:w="7200"/>
            </w:tblGrid>
            <w:tr w:rsidR="00C23E9D" w:rsidRPr="00F23E63" w14:paraId="69EFDA36" w14:textId="77777777" w:rsidTr="00C16877">
              <w:trPr>
                <w:trHeight w:val="312"/>
              </w:trPr>
              <w:tc>
                <w:tcPr>
                  <w:tcW w:w="7440" w:type="dxa"/>
                  <w:tcBorders>
                    <w:top w:val="single" w:sz="12" w:space="0" w:color="auto"/>
                    <w:left w:val="single" w:sz="12" w:space="0" w:color="auto"/>
                    <w:bottom w:val="single" w:sz="8" w:space="0" w:color="auto"/>
                    <w:right w:val="single" w:sz="12" w:space="0" w:color="000000"/>
                  </w:tcBorders>
                  <w:shd w:val="clear" w:color="000000" w:fill="D0CECE"/>
                  <w:noWrap/>
                  <w:vAlign w:val="bottom"/>
                  <w:hideMark/>
                </w:tcPr>
                <w:p w14:paraId="7A4FFED3" w14:textId="77777777" w:rsidR="00C23E9D" w:rsidRPr="00F23E63" w:rsidRDefault="00C23E9D" w:rsidP="00C23E9D">
                  <w:pPr>
                    <w:rPr>
                      <w:b/>
                      <w:bCs/>
                      <w:color w:val="000000"/>
                    </w:rPr>
                  </w:pPr>
                  <w:r w:rsidRPr="00F23E63">
                    <w:rPr>
                      <w:b/>
                      <w:bCs/>
                      <w:color w:val="000000"/>
                    </w:rPr>
                    <w:t>1. Support fiscal needs</w:t>
                  </w:r>
                </w:p>
              </w:tc>
            </w:tr>
            <w:tr w:rsidR="00C23E9D" w:rsidRPr="00F23E63" w14:paraId="7A7E0F37" w14:textId="77777777" w:rsidTr="00C16877">
              <w:trPr>
                <w:trHeight w:val="312"/>
              </w:trPr>
              <w:tc>
                <w:tcPr>
                  <w:tcW w:w="7440" w:type="dxa"/>
                  <w:tcBorders>
                    <w:top w:val="single" w:sz="12" w:space="0" w:color="auto"/>
                    <w:left w:val="single" w:sz="12" w:space="0" w:color="auto"/>
                    <w:bottom w:val="single" w:sz="8" w:space="0" w:color="auto"/>
                    <w:right w:val="single" w:sz="12" w:space="0" w:color="000000"/>
                  </w:tcBorders>
                  <w:shd w:val="clear" w:color="000000" w:fill="D0CECE"/>
                  <w:noWrap/>
                  <w:vAlign w:val="bottom"/>
                  <w:hideMark/>
                </w:tcPr>
                <w:p w14:paraId="319349AC" w14:textId="77777777" w:rsidR="00C23E9D" w:rsidRPr="00F23E63" w:rsidRDefault="00C23E9D" w:rsidP="00C23E9D">
                  <w:pPr>
                    <w:rPr>
                      <w:b/>
                      <w:bCs/>
                      <w:color w:val="000000"/>
                    </w:rPr>
                  </w:pPr>
                  <w:r w:rsidRPr="00F23E63">
                    <w:rPr>
                      <w:b/>
                      <w:bCs/>
                      <w:color w:val="000000"/>
                    </w:rPr>
                    <w:t>2. Measures to alleviate costs on the population</w:t>
                  </w:r>
                </w:p>
              </w:tc>
            </w:tr>
            <w:tr w:rsidR="00C23E9D" w:rsidRPr="00F23E63" w14:paraId="09371C60" w14:textId="77777777" w:rsidTr="00C16877">
              <w:trPr>
                <w:trHeight w:val="300"/>
              </w:trPr>
              <w:tc>
                <w:tcPr>
                  <w:tcW w:w="7440" w:type="dxa"/>
                  <w:tcBorders>
                    <w:top w:val="nil"/>
                    <w:left w:val="single" w:sz="12" w:space="0" w:color="auto"/>
                    <w:bottom w:val="single" w:sz="8" w:space="0" w:color="auto"/>
                    <w:right w:val="single" w:sz="12" w:space="0" w:color="000000"/>
                  </w:tcBorders>
                  <w:shd w:val="clear" w:color="000000" w:fill="D0CECE"/>
                  <w:noWrap/>
                  <w:vAlign w:val="bottom"/>
                  <w:hideMark/>
                </w:tcPr>
                <w:p w14:paraId="511AB8F9" w14:textId="77777777" w:rsidR="00C23E9D" w:rsidRPr="00F23E63" w:rsidRDefault="00C23E9D" w:rsidP="00C23E9D">
                  <w:pPr>
                    <w:rPr>
                      <w:b/>
                      <w:bCs/>
                      <w:color w:val="000000"/>
                    </w:rPr>
                  </w:pPr>
                  <w:r w:rsidRPr="00F23E63">
                    <w:rPr>
                      <w:b/>
                      <w:bCs/>
                      <w:color w:val="000000"/>
                    </w:rPr>
                    <w:t>3. Boost confidence and tackle market dysfunctionalities</w:t>
                  </w:r>
                </w:p>
              </w:tc>
            </w:tr>
            <w:tr w:rsidR="00C23E9D" w:rsidRPr="00F23E63" w14:paraId="4923687F" w14:textId="77777777" w:rsidTr="00C16877">
              <w:trPr>
                <w:trHeight w:val="300"/>
              </w:trPr>
              <w:tc>
                <w:tcPr>
                  <w:tcW w:w="7440" w:type="dxa"/>
                  <w:tcBorders>
                    <w:top w:val="single" w:sz="8" w:space="0" w:color="auto"/>
                    <w:left w:val="single" w:sz="12" w:space="0" w:color="auto"/>
                    <w:bottom w:val="double" w:sz="6" w:space="0" w:color="auto"/>
                    <w:right w:val="single" w:sz="12" w:space="0" w:color="000000"/>
                  </w:tcBorders>
                  <w:shd w:val="clear" w:color="auto" w:fill="auto"/>
                  <w:noWrap/>
                  <w:vAlign w:val="bottom"/>
                  <w:hideMark/>
                </w:tcPr>
                <w:p w14:paraId="22484247"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a) Enhance confidence, reduce stress, risk aversion…</w:t>
                  </w:r>
                </w:p>
              </w:tc>
            </w:tr>
            <w:tr w:rsidR="00C23E9D" w:rsidRPr="00F23E63" w14:paraId="5A4E8727" w14:textId="77777777" w:rsidTr="00C16877">
              <w:trPr>
                <w:trHeight w:val="300"/>
              </w:trPr>
              <w:tc>
                <w:tcPr>
                  <w:tcW w:w="7440" w:type="dxa"/>
                  <w:tcBorders>
                    <w:top w:val="nil"/>
                    <w:left w:val="single" w:sz="12" w:space="0" w:color="auto"/>
                    <w:bottom w:val="nil"/>
                    <w:right w:val="single" w:sz="12" w:space="0" w:color="000000"/>
                  </w:tcBorders>
                  <w:shd w:val="clear" w:color="auto" w:fill="auto"/>
                  <w:noWrap/>
                  <w:vAlign w:val="bottom"/>
                  <w:hideMark/>
                </w:tcPr>
                <w:p w14:paraId="6E6CADA5"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b) Enhance transmission of monetary policy…</w:t>
                  </w:r>
                </w:p>
              </w:tc>
            </w:tr>
            <w:tr w:rsidR="00C23E9D" w:rsidRPr="00F23E63" w14:paraId="55C4174A" w14:textId="77777777" w:rsidTr="00C16877">
              <w:trPr>
                <w:trHeight w:val="300"/>
              </w:trPr>
              <w:tc>
                <w:tcPr>
                  <w:tcW w:w="7440" w:type="dxa"/>
                  <w:tcBorders>
                    <w:top w:val="nil"/>
                    <w:left w:val="single" w:sz="12" w:space="0" w:color="auto"/>
                    <w:bottom w:val="double" w:sz="6" w:space="0" w:color="auto"/>
                    <w:right w:val="single" w:sz="12" w:space="0" w:color="000000"/>
                  </w:tcBorders>
                  <w:shd w:val="clear" w:color="auto" w:fill="auto"/>
                  <w:noWrap/>
                  <w:vAlign w:val="bottom"/>
                  <w:hideMark/>
                </w:tcPr>
                <w:p w14:paraId="11A3D8E2"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c) Ensure diffusion of credit/funding to the real economy…</w:t>
                  </w:r>
                </w:p>
              </w:tc>
            </w:tr>
            <w:tr w:rsidR="00C23E9D" w:rsidRPr="00F23E63" w14:paraId="45940811" w14:textId="77777777" w:rsidTr="00C16877">
              <w:trPr>
                <w:trHeight w:val="300"/>
              </w:trPr>
              <w:tc>
                <w:tcPr>
                  <w:tcW w:w="7440" w:type="dxa"/>
                  <w:tcBorders>
                    <w:top w:val="nil"/>
                    <w:left w:val="single" w:sz="12" w:space="0" w:color="auto"/>
                    <w:bottom w:val="nil"/>
                    <w:right w:val="single" w:sz="12" w:space="0" w:color="000000"/>
                  </w:tcBorders>
                  <w:shd w:val="clear" w:color="auto" w:fill="auto"/>
                  <w:noWrap/>
                  <w:vAlign w:val="bottom"/>
                  <w:hideMark/>
                </w:tcPr>
                <w:p w14:paraId="5EBE4CC5"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d) Ad</w:t>
                  </w:r>
                  <w:r>
                    <w:rPr>
                      <w:rFonts w:ascii="Calibri" w:hAnsi="Calibri" w:cs="Calibri"/>
                      <w:color w:val="000000"/>
                      <w:sz w:val="22"/>
                    </w:rPr>
                    <w:t>d</w:t>
                  </w:r>
                  <w:r w:rsidRPr="00F23E63">
                    <w:rPr>
                      <w:rFonts w:ascii="Calibri" w:hAnsi="Calibri" w:cs="Calibri"/>
                      <w:color w:val="000000"/>
                      <w:sz w:val="22"/>
                    </w:rPr>
                    <w:t>ress high costs/asset prices…</w:t>
                  </w:r>
                </w:p>
              </w:tc>
            </w:tr>
            <w:tr w:rsidR="00C23E9D" w:rsidRPr="00F23E63" w14:paraId="1EB4A10E" w14:textId="77777777" w:rsidTr="00C16877">
              <w:trPr>
                <w:trHeight w:val="300"/>
              </w:trPr>
              <w:tc>
                <w:tcPr>
                  <w:tcW w:w="7440" w:type="dxa"/>
                  <w:tcBorders>
                    <w:top w:val="nil"/>
                    <w:left w:val="single" w:sz="12" w:space="0" w:color="auto"/>
                    <w:bottom w:val="double" w:sz="6" w:space="0" w:color="auto"/>
                    <w:right w:val="single" w:sz="12" w:space="0" w:color="000000"/>
                  </w:tcBorders>
                  <w:shd w:val="clear" w:color="auto" w:fill="auto"/>
                  <w:noWrap/>
                  <w:vAlign w:val="bottom"/>
                  <w:hideMark/>
                </w:tcPr>
                <w:p w14:paraId="5B066098"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e) Smooth price volatility…</w:t>
                  </w:r>
                </w:p>
              </w:tc>
            </w:tr>
            <w:tr w:rsidR="00C23E9D" w:rsidRPr="00F23E63" w14:paraId="397993F7" w14:textId="77777777" w:rsidTr="00C16877">
              <w:trPr>
                <w:trHeight w:val="300"/>
              </w:trPr>
              <w:tc>
                <w:tcPr>
                  <w:tcW w:w="7440" w:type="dxa"/>
                  <w:tcBorders>
                    <w:top w:val="nil"/>
                    <w:left w:val="single" w:sz="12" w:space="0" w:color="auto"/>
                    <w:bottom w:val="nil"/>
                    <w:right w:val="single" w:sz="12" w:space="0" w:color="000000"/>
                  </w:tcBorders>
                  <w:shd w:val="clear" w:color="auto" w:fill="auto"/>
                  <w:noWrap/>
                  <w:vAlign w:val="bottom"/>
                  <w:hideMark/>
                </w:tcPr>
                <w:p w14:paraId="129356E7"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f) Ensure financial market stability, ad</w:t>
                  </w:r>
                  <w:r>
                    <w:rPr>
                      <w:rFonts w:ascii="Calibri" w:hAnsi="Calibri" w:cs="Calibri"/>
                      <w:color w:val="000000"/>
                      <w:sz w:val="22"/>
                    </w:rPr>
                    <w:t>d</w:t>
                  </w:r>
                  <w:r w:rsidRPr="00F23E63">
                    <w:rPr>
                      <w:rFonts w:ascii="Calibri" w:hAnsi="Calibri" w:cs="Calibri"/>
                      <w:color w:val="000000"/>
                      <w:sz w:val="22"/>
                    </w:rPr>
                    <w:t>ress strains, increase market depth…</w:t>
                  </w:r>
                </w:p>
              </w:tc>
            </w:tr>
            <w:tr w:rsidR="00C23E9D" w:rsidRPr="00F23E63" w14:paraId="7145EF81" w14:textId="77777777" w:rsidTr="00C16877">
              <w:trPr>
                <w:trHeight w:val="288"/>
              </w:trPr>
              <w:tc>
                <w:tcPr>
                  <w:tcW w:w="7440" w:type="dxa"/>
                  <w:tcBorders>
                    <w:top w:val="nil"/>
                    <w:left w:val="single" w:sz="12" w:space="0" w:color="auto"/>
                    <w:bottom w:val="nil"/>
                    <w:right w:val="single" w:sz="12" w:space="0" w:color="000000"/>
                  </w:tcBorders>
                  <w:shd w:val="clear" w:color="auto" w:fill="auto"/>
                  <w:noWrap/>
                  <w:vAlign w:val="bottom"/>
                  <w:hideMark/>
                </w:tcPr>
                <w:p w14:paraId="082E3F7A"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g) Ensure financial market efficiency, increase turnover…</w:t>
                  </w:r>
                </w:p>
              </w:tc>
            </w:tr>
            <w:tr w:rsidR="00C23E9D" w:rsidRPr="00F23E63" w14:paraId="20B754BE" w14:textId="77777777" w:rsidTr="00C16877">
              <w:trPr>
                <w:trHeight w:val="300"/>
              </w:trPr>
              <w:tc>
                <w:tcPr>
                  <w:tcW w:w="7440" w:type="dxa"/>
                  <w:tcBorders>
                    <w:top w:val="nil"/>
                    <w:left w:val="single" w:sz="12" w:space="0" w:color="auto"/>
                    <w:bottom w:val="single" w:sz="12" w:space="0" w:color="auto"/>
                    <w:right w:val="single" w:sz="12" w:space="0" w:color="000000"/>
                  </w:tcBorders>
                  <w:shd w:val="clear" w:color="auto" w:fill="auto"/>
                  <w:noWrap/>
                  <w:vAlign w:val="bottom"/>
                  <w:hideMark/>
                </w:tcPr>
                <w:p w14:paraId="23020CF2" w14:textId="77777777" w:rsidR="00C23E9D" w:rsidRPr="00F23E63" w:rsidRDefault="00C23E9D" w:rsidP="00C23E9D">
                  <w:pPr>
                    <w:rPr>
                      <w:rFonts w:ascii="Calibri" w:hAnsi="Calibri" w:cs="Calibri"/>
                      <w:color w:val="000000"/>
                      <w:sz w:val="22"/>
                    </w:rPr>
                  </w:pPr>
                  <w:r w:rsidRPr="00F23E63">
                    <w:rPr>
                      <w:rFonts w:ascii="Calibri" w:hAnsi="Calibri" w:cs="Calibri"/>
                      <w:color w:val="000000"/>
                      <w:sz w:val="22"/>
                    </w:rPr>
                    <w:t>h) Ensure financial market liquidity, reduce liquidity stress, liquidity stimulus…</w:t>
                  </w:r>
                </w:p>
              </w:tc>
            </w:tr>
            <w:tr w:rsidR="00C23E9D" w:rsidRPr="00F23E63" w14:paraId="4AE54C6C" w14:textId="77777777" w:rsidTr="00C16877">
              <w:trPr>
                <w:trHeight w:val="312"/>
              </w:trPr>
              <w:tc>
                <w:tcPr>
                  <w:tcW w:w="7440" w:type="dxa"/>
                  <w:tcBorders>
                    <w:top w:val="nil"/>
                    <w:left w:val="single" w:sz="12" w:space="0" w:color="auto"/>
                    <w:bottom w:val="single" w:sz="8" w:space="0" w:color="auto"/>
                    <w:right w:val="single" w:sz="12" w:space="0" w:color="000000"/>
                  </w:tcBorders>
                  <w:shd w:val="clear" w:color="000000" w:fill="D0CECE"/>
                  <w:noWrap/>
                  <w:vAlign w:val="bottom"/>
                  <w:hideMark/>
                </w:tcPr>
                <w:p w14:paraId="343AB2AC" w14:textId="77777777" w:rsidR="00C23E9D" w:rsidRPr="00F23E63" w:rsidRDefault="00C23E9D" w:rsidP="00C23E9D">
                  <w:pPr>
                    <w:rPr>
                      <w:b/>
                      <w:bCs/>
                      <w:color w:val="000000"/>
                    </w:rPr>
                  </w:pPr>
                  <w:r w:rsidRPr="00F23E63">
                    <w:rPr>
                      <w:b/>
                      <w:bCs/>
                      <w:color w:val="000000"/>
                    </w:rPr>
                    <w:t>4. Provide monetary stimulus</w:t>
                  </w:r>
                </w:p>
              </w:tc>
            </w:tr>
            <w:tr w:rsidR="00C23E9D" w:rsidRPr="00F23E63" w14:paraId="0E5BC3FC" w14:textId="77777777" w:rsidTr="00C16877">
              <w:trPr>
                <w:trHeight w:val="288"/>
              </w:trPr>
              <w:tc>
                <w:tcPr>
                  <w:tcW w:w="7440" w:type="dxa"/>
                  <w:tcBorders>
                    <w:top w:val="nil"/>
                    <w:left w:val="single" w:sz="12" w:space="0" w:color="auto"/>
                    <w:bottom w:val="nil"/>
                    <w:right w:val="single" w:sz="12" w:space="0" w:color="000000"/>
                  </w:tcBorders>
                  <w:shd w:val="clear" w:color="auto" w:fill="auto"/>
                  <w:noWrap/>
                  <w:vAlign w:val="bottom"/>
                  <w:hideMark/>
                </w:tcPr>
                <w:p w14:paraId="59B1A034" w14:textId="77777777" w:rsidR="00C23E9D" w:rsidRPr="00F23E63" w:rsidRDefault="00C23E9D" w:rsidP="00C23E9D">
                  <w:pPr>
                    <w:rPr>
                      <w:color w:val="000000"/>
                    </w:rPr>
                  </w:pPr>
                  <w:r w:rsidRPr="00F23E63">
                    <w:rPr>
                      <w:color w:val="000000"/>
                    </w:rPr>
                    <w:t>a) Monetary stimulus</w:t>
                  </w:r>
                </w:p>
              </w:tc>
            </w:tr>
            <w:tr w:rsidR="00C23E9D" w:rsidRPr="00F23E63" w14:paraId="7BE4EFCA" w14:textId="77777777" w:rsidTr="00C16877">
              <w:trPr>
                <w:trHeight w:val="300"/>
              </w:trPr>
              <w:tc>
                <w:tcPr>
                  <w:tcW w:w="7440" w:type="dxa"/>
                  <w:tcBorders>
                    <w:top w:val="nil"/>
                    <w:left w:val="single" w:sz="12" w:space="0" w:color="auto"/>
                    <w:bottom w:val="single" w:sz="12" w:space="0" w:color="auto"/>
                    <w:right w:val="single" w:sz="12" w:space="0" w:color="000000"/>
                  </w:tcBorders>
                  <w:shd w:val="clear" w:color="auto" w:fill="auto"/>
                  <w:noWrap/>
                  <w:vAlign w:val="bottom"/>
                  <w:hideMark/>
                </w:tcPr>
                <w:p w14:paraId="717A4CE5" w14:textId="77777777" w:rsidR="00C23E9D" w:rsidRPr="00F23E63" w:rsidRDefault="00C23E9D" w:rsidP="00C23E9D">
                  <w:pPr>
                    <w:rPr>
                      <w:color w:val="000000"/>
                    </w:rPr>
                  </w:pPr>
                  <w:r w:rsidRPr="00F23E63">
                    <w:rPr>
                      <w:color w:val="000000"/>
                    </w:rPr>
                    <w:t>b) Monetary and payment system stability</w:t>
                  </w:r>
                </w:p>
              </w:tc>
            </w:tr>
            <w:tr w:rsidR="00C23E9D" w:rsidRPr="00F23E63" w14:paraId="00019EA0" w14:textId="77777777" w:rsidTr="00C16877">
              <w:trPr>
                <w:trHeight w:val="312"/>
              </w:trPr>
              <w:tc>
                <w:tcPr>
                  <w:tcW w:w="7440" w:type="dxa"/>
                  <w:tcBorders>
                    <w:top w:val="nil"/>
                    <w:left w:val="single" w:sz="12" w:space="0" w:color="auto"/>
                    <w:bottom w:val="single" w:sz="12" w:space="0" w:color="auto"/>
                    <w:right w:val="single" w:sz="12" w:space="0" w:color="000000"/>
                  </w:tcBorders>
                  <w:shd w:val="clear" w:color="000000" w:fill="D0CECE"/>
                  <w:noWrap/>
                  <w:vAlign w:val="bottom"/>
                  <w:hideMark/>
                </w:tcPr>
                <w:p w14:paraId="18D0094D" w14:textId="77777777" w:rsidR="00C23E9D" w:rsidRPr="00F23E63" w:rsidRDefault="00C23E9D" w:rsidP="00C23E9D">
                  <w:pPr>
                    <w:rPr>
                      <w:b/>
                      <w:bCs/>
                      <w:color w:val="000000"/>
                    </w:rPr>
                  </w:pPr>
                  <w:r w:rsidRPr="00F23E63">
                    <w:rPr>
                      <w:b/>
                      <w:bCs/>
                      <w:color w:val="000000"/>
                    </w:rPr>
                    <w:t>5. Address exchange rate concerns</w:t>
                  </w:r>
                </w:p>
              </w:tc>
            </w:tr>
          </w:tbl>
          <w:p w14:paraId="592F16D2" w14:textId="77777777" w:rsidR="00C23E9D" w:rsidRPr="00FE4C22" w:rsidRDefault="00C23E9D" w:rsidP="00C23E9D">
            <w:pPr>
              <w:rPr>
                <w:rFonts w:ascii="Segoe UI" w:hAnsi="Segoe UI" w:cs="Segoe UI"/>
                <w:b/>
                <w:color w:val="4B82AD"/>
                <w:sz w:val="21"/>
                <w:szCs w:val="21"/>
              </w:rPr>
            </w:pPr>
          </w:p>
        </w:tc>
      </w:tr>
      <w:tr w:rsidR="00C23E9D" w:rsidRPr="0075274C" w14:paraId="4B3C2E7A" w14:textId="77777777" w:rsidTr="00C16877">
        <w:trPr>
          <w:trHeight w:val="282"/>
          <w:jc w:val="center"/>
        </w:trPr>
        <w:tc>
          <w:tcPr>
            <w:tcW w:w="9314" w:type="dxa"/>
            <w:shd w:val="clear" w:color="auto" w:fill="auto"/>
            <w:vAlign w:val="center"/>
          </w:tcPr>
          <w:p w14:paraId="44FD79F3" w14:textId="77777777" w:rsidR="00C23E9D" w:rsidRPr="00C92FDC" w:rsidRDefault="00C23E9D" w:rsidP="00C16877">
            <w:pPr>
              <w:rPr>
                <w:sz w:val="16"/>
                <w:szCs w:val="16"/>
              </w:rPr>
            </w:pPr>
            <w:r w:rsidRPr="00AA58C5">
              <w:rPr>
                <w:sz w:val="16"/>
                <w:szCs w:val="16"/>
              </w:rPr>
              <w:t>Source:</w:t>
            </w:r>
            <w:r w:rsidRPr="00C92FDC">
              <w:rPr>
                <w:sz w:val="16"/>
                <w:szCs w:val="16"/>
              </w:rPr>
              <w:t xml:space="preserve"> </w:t>
            </w:r>
            <w:r>
              <w:rPr>
                <w:sz w:val="16"/>
                <w:szCs w:val="16"/>
              </w:rPr>
              <w:t>Staff analysis</w:t>
            </w:r>
          </w:p>
        </w:tc>
      </w:tr>
    </w:tbl>
    <w:p w14:paraId="073BFB56" w14:textId="77777777" w:rsidR="00C23E9D" w:rsidRDefault="00C23E9D" w:rsidP="00CB5B3D">
      <w:pPr>
        <w:jc w:val="center"/>
      </w:pPr>
    </w:p>
    <w:p w14:paraId="4578A882" w14:textId="40E55068" w:rsidR="00710FB5" w:rsidRDefault="00710FB5" w:rsidP="00CB5B3D">
      <w:pPr>
        <w:jc w:val="center"/>
      </w:pPr>
    </w:p>
    <w:p w14:paraId="384A73B5" w14:textId="77777777" w:rsidR="00710FB5" w:rsidRPr="009D36B9" w:rsidRDefault="00710FB5" w:rsidP="00CB5B3D">
      <w:pPr>
        <w:jc w:val="center"/>
      </w:pPr>
    </w:p>
    <w:sectPr w:rsidR="00710FB5" w:rsidRPr="009D36B9" w:rsidSect="00A300C5">
      <w:footerReference w:type="default" r:id="rId12"/>
      <w:headerReference w:type="first" r:id="rId13"/>
      <w:footerReference w:type="first" r:id="rId14"/>
      <w:pgSz w:w="12240" w:h="15840"/>
      <w:pgMar w:top="1152" w:right="1152" w:bottom="1080" w:left="1152" w:header="864" w:footer="36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3764" w14:textId="77777777" w:rsidR="00011077" w:rsidRDefault="00011077" w:rsidP="008050B5">
      <w:r>
        <w:separator/>
      </w:r>
    </w:p>
    <w:p w14:paraId="1476DEF5" w14:textId="77777777" w:rsidR="00011077" w:rsidRDefault="00011077" w:rsidP="008050B5"/>
  </w:endnote>
  <w:endnote w:type="continuationSeparator" w:id="0">
    <w:p w14:paraId="483CA284" w14:textId="77777777" w:rsidR="00011077" w:rsidRDefault="00011077" w:rsidP="008050B5">
      <w:r>
        <w:continuationSeparator/>
      </w:r>
    </w:p>
    <w:p w14:paraId="59338EBF" w14:textId="77777777" w:rsidR="00011077" w:rsidRDefault="00011077" w:rsidP="00805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Body)">
    <w:altName w:val="Arial"/>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37FC1" w14:textId="77777777" w:rsidR="00041B67" w:rsidRDefault="00011077" w:rsidP="00041B67">
    <w:pPr>
      <w:pStyle w:val="Footer"/>
      <w:tabs>
        <w:tab w:val="left" w:pos="8650"/>
      </w:tabs>
    </w:pPr>
    <w:r w:rsidRPr="009B60F0">
      <w:rPr>
        <w:rStyle w:val="StrongDKB"/>
      </w:rPr>
      <w:t>IMF</w:t>
    </w:r>
    <w:r w:rsidRPr="008C55A4">
      <w:t xml:space="preserve"> | </w:t>
    </w:r>
    <w:r w:rsidR="00041B67">
      <w:rPr>
        <w:rStyle w:val="RegularDKB"/>
      </w:rPr>
      <w:t>Strategy, Policy and Review</w:t>
    </w:r>
  </w:p>
  <w:p w14:paraId="29392033" w14:textId="72A506D1" w:rsidR="00011077" w:rsidRPr="008C55A4" w:rsidRDefault="00041B67" w:rsidP="00041B67">
    <w:pPr>
      <w:pStyle w:val="Footer"/>
      <w:tabs>
        <w:tab w:val="left" w:pos="8650"/>
      </w:tabs>
      <w:spacing w:before="0"/>
    </w:pPr>
    <w:r>
      <w:t>Fratto et al. (2021)</w:t>
    </w:r>
    <w:r>
      <w:tab/>
    </w:r>
    <w:r w:rsidR="00011077" w:rsidRPr="008C55A4">
      <w:fldChar w:fldCharType="begin"/>
    </w:r>
    <w:r w:rsidR="00011077" w:rsidRPr="008C55A4">
      <w:instrText xml:space="preserve"> PAGE </w:instrText>
    </w:r>
    <w:r w:rsidR="00011077" w:rsidRPr="008C55A4">
      <w:fldChar w:fldCharType="separate"/>
    </w:r>
    <w:r w:rsidR="00011077" w:rsidRPr="008C55A4">
      <w:t>2</w:t>
    </w:r>
    <w:r w:rsidR="00011077" w:rsidRPr="008C55A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E6D2C" w14:textId="0A304EDC" w:rsidR="00041B67" w:rsidRDefault="00011077" w:rsidP="00041B67">
    <w:pPr>
      <w:pStyle w:val="Footer"/>
      <w:jc w:val="center"/>
      <w:rPr>
        <w:rStyle w:val="PageNumber"/>
      </w:rPr>
    </w:pPr>
    <w:r w:rsidRPr="009B60F0">
      <w:rPr>
        <w:rStyle w:val="StrongDKB"/>
      </w:rPr>
      <w:t>IMF</w:t>
    </w:r>
    <w:r w:rsidRPr="008C55A4">
      <w:t xml:space="preserve"> |</w:t>
    </w:r>
    <w:r w:rsidR="00041B67">
      <w:t xml:space="preserve"> </w:t>
    </w:r>
    <w:r w:rsidR="00041B67">
      <w:rPr>
        <w:rStyle w:val="RegularDKB"/>
      </w:rPr>
      <w:t>Strategy, Policy and Review</w:t>
    </w:r>
    <w:r w:rsidRPr="00B15B43">
      <w:rPr>
        <w:rStyle w:val="PageNumber"/>
      </w:rPr>
      <w:tab/>
    </w:r>
  </w:p>
  <w:p w14:paraId="5B856911" w14:textId="27A5533F" w:rsidR="00011077" w:rsidRPr="00CC0C55" w:rsidRDefault="00041B67" w:rsidP="00041B67">
    <w:pPr>
      <w:pStyle w:val="Footer"/>
      <w:spacing w:before="0"/>
    </w:pPr>
    <w:r>
      <w:rPr>
        <w:rStyle w:val="PageNumber"/>
      </w:rPr>
      <w:t xml:space="preserve">Fratto et al. (2021) </w:t>
    </w:r>
    <w:r>
      <w:rPr>
        <w:rStyle w:val="PageNumber"/>
      </w:rPr>
      <w:tab/>
    </w:r>
    <w:r w:rsidR="00011077" w:rsidRPr="008B450E">
      <w:fldChar w:fldCharType="begin"/>
    </w:r>
    <w:r w:rsidR="00011077" w:rsidRPr="008B450E">
      <w:instrText xml:space="preserve"> PAGE </w:instrText>
    </w:r>
    <w:r w:rsidR="00011077" w:rsidRPr="008B450E">
      <w:fldChar w:fldCharType="separate"/>
    </w:r>
    <w:r w:rsidR="00011077">
      <w:t>2</w:t>
    </w:r>
    <w:r w:rsidR="00011077" w:rsidRPr="008B450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BA78E" w14:textId="77777777" w:rsidR="00011077" w:rsidRDefault="00011077" w:rsidP="008050B5">
      <w:r>
        <w:separator/>
      </w:r>
    </w:p>
  </w:footnote>
  <w:footnote w:type="continuationSeparator" w:id="0">
    <w:p w14:paraId="48476366" w14:textId="77777777" w:rsidR="00011077" w:rsidRDefault="00011077" w:rsidP="008050B5">
      <w:r>
        <w:continuationSeparator/>
      </w:r>
    </w:p>
    <w:p w14:paraId="75BD1D90" w14:textId="77777777" w:rsidR="00011077" w:rsidRDefault="00011077" w:rsidP="008050B5"/>
  </w:footnote>
  <w:footnote w:id="1">
    <w:p w14:paraId="1A76D18F" w14:textId="77777777" w:rsidR="00011077" w:rsidRDefault="00011077" w:rsidP="00EC285A">
      <w:pPr>
        <w:pStyle w:val="FootnoteText"/>
      </w:pPr>
      <w:r>
        <w:rPr>
          <w:rStyle w:val="FootnoteReference"/>
        </w:rPr>
        <w:footnoteRef/>
      </w:r>
      <w:r>
        <w:t xml:space="preserve"> The CBID is managed by MCMCO</w:t>
      </w:r>
      <w:r w:rsidRPr="00976634">
        <w:t xml:space="preserve"> </w:t>
      </w:r>
      <w:r>
        <w:t xml:space="preserve">and can be accessed via </w:t>
      </w:r>
      <w:hyperlink r:id="rId1" w:history="1">
        <w:r w:rsidRPr="00976634">
          <w:rPr>
            <w:rStyle w:val="Hyperlink"/>
          </w:rPr>
          <w:t>Tableau</w:t>
        </w:r>
      </w:hyperlink>
      <w:r>
        <w:t>. For further information, please contact Istvan Mak (</w:t>
      </w:r>
      <w:hyperlink r:id="rId2" w:history="1">
        <w:r w:rsidRPr="00C94849">
          <w:rPr>
            <w:rStyle w:val="Hyperlink"/>
          </w:rPr>
          <w:t>imak@IMF.org</w:t>
        </w:r>
      </w:hyperlink>
      <w:r>
        <w:t xml:space="preserve">) and copy Romain </w:t>
      </w:r>
      <w:proofErr w:type="spellStart"/>
      <w:r>
        <w:t>Veyrune</w:t>
      </w:r>
      <w:proofErr w:type="spellEnd"/>
      <w:r>
        <w:t xml:space="preserve"> (</w:t>
      </w:r>
      <w:hyperlink r:id="rId3" w:history="1">
        <w:r w:rsidRPr="00C94849">
          <w:rPr>
            <w:rStyle w:val="Hyperlink"/>
          </w:rPr>
          <w:t>rveyrune@IMF.org</w:t>
        </w:r>
      </w:hyperlink>
      <w:r>
        <w:t>).</w:t>
      </w:r>
    </w:p>
  </w:footnote>
  <w:footnote w:id="2">
    <w:p w14:paraId="5038B724" w14:textId="676E7DD9" w:rsidR="00011077" w:rsidRDefault="00011077" w:rsidP="00D907B1">
      <w:pPr>
        <w:pStyle w:val="FootnoteText"/>
      </w:pPr>
      <w:r>
        <w:rPr>
          <w:rStyle w:val="FootnoteReference"/>
        </w:rPr>
        <w:footnoteRef/>
      </w:r>
      <w:r>
        <w:t xml:space="preserve"> Even though the paper focuses on central bank interventions, s</w:t>
      </w:r>
      <w:r w:rsidRPr="00310CA8">
        <w:t xml:space="preserve">everal reasons justify </w:t>
      </w:r>
      <w:r>
        <w:t>not relying solely on the CBID</w:t>
      </w:r>
      <w:r w:rsidRPr="00310CA8">
        <w:t>: (i) some announcements were made jointly and announced, for example, by the Ministry of Finance</w:t>
      </w:r>
      <w:r>
        <w:t>;</w:t>
      </w:r>
      <w:r w:rsidRPr="00310CA8">
        <w:t xml:space="preserve"> (ii) in some cases, the programs were directly announced by other authorities (Presidential decrees, Prime Minister Statement); (iii) finally in some cases the passing of a law allowing the </w:t>
      </w:r>
      <w:r>
        <w:t>central bank</w:t>
      </w:r>
      <w:r w:rsidRPr="00310CA8">
        <w:t xml:space="preserve"> to purchase assets </w:t>
      </w:r>
      <w:r>
        <w:t>serv</w:t>
      </w:r>
      <w:r w:rsidRPr="00310CA8">
        <w:t xml:space="preserve">ed as the first mention to market participants of this </w:t>
      </w:r>
      <w:r>
        <w:t xml:space="preserve">shift in </w:t>
      </w:r>
      <w:r w:rsidRPr="00310CA8">
        <w:t xml:space="preserve">mandate </w:t>
      </w:r>
      <w:r>
        <w:t>of the central bank</w:t>
      </w:r>
      <w:r w:rsidRPr="00310CA8">
        <w:t>.</w:t>
      </w:r>
    </w:p>
  </w:footnote>
  <w:footnote w:id="3">
    <w:p w14:paraId="2AD6B892" w14:textId="14DEEC50" w:rsidR="00011077" w:rsidRDefault="00011077" w:rsidP="00D907B1">
      <w:pPr>
        <w:pStyle w:val="FootnoteText"/>
      </w:pPr>
      <w:r>
        <w:rPr>
          <w:rStyle w:val="FootnoteReference"/>
        </w:rPr>
        <w:footnoteRef/>
      </w:r>
      <w:r>
        <w:t xml:space="preserve"> For Egypt and Ethiopia, the central bank communication did not discuss the introduction of the APP. We collected instead information from the news. </w:t>
      </w:r>
    </w:p>
  </w:footnote>
  <w:footnote w:id="4">
    <w:p w14:paraId="141EE9DA" w14:textId="2BFD9375" w:rsidR="00011077" w:rsidRPr="003E003F" w:rsidRDefault="00011077" w:rsidP="00D907B1">
      <w:pPr>
        <w:pStyle w:val="FootnoteText"/>
      </w:pPr>
      <w:r>
        <w:rPr>
          <w:rStyle w:val="FootnoteReference"/>
        </w:rPr>
        <w:footnoteRef/>
      </w:r>
      <w:r>
        <w:t xml:space="preserve"> In the case of Norway, the central bank was not involved in the conduct of the APP even though the measures were branded as central bank asset purchases/sales (and thus included in the database). Rather, the government commissioned a dedicated fund to purchase private securities, e.g. equities. </w:t>
      </w:r>
    </w:p>
  </w:footnote>
  <w:footnote w:id="5">
    <w:p w14:paraId="00FE0925" w14:textId="77777777" w:rsidR="00011077" w:rsidRDefault="00011077" w:rsidP="00D907B1">
      <w:pPr>
        <w:pStyle w:val="FootnoteText"/>
      </w:pPr>
      <w:r>
        <w:rPr>
          <w:rStyle w:val="FootnoteReference"/>
        </w:rPr>
        <w:footnoteRef/>
      </w:r>
      <w:r>
        <w:t xml:space="preserve"> The Bank of Thailand established the Corporate Bond Stabilization Fund to stabilize the corporate bond market.</w:t>
      </w:r>
    </w:p>
  </w:footnote>
  <w:footnote w:id="6">
    <w:p w14:paraId="5B66845C" w14:textId="3FCAA637" w:rsidR="00711D28" w:rsidRDefault="00711D28" w:rsidP="00711D28">
      <w:pPr>
        <w:snapToGrid/>
        <w:spacing w:before="0" w:line="240" w:lineRule="auto"/>
      </w:pPr>
      <w:r>
        <w:rPr>
          <w:rStyle w:val="FootnoteReference"/>
        </w:rPr>
        <w:footnoteRef/>
      </w:r>
      <w:r>
        <w:t xml:space="preserve"> Although the Banco Central do Brazil announced the possibility of purchase of private securities on the secondary market, as of August 20, 2020 no action has been taken. Source: BCB website, </w:t>
      </w:r>
      <w:hyperlink r:id="rId4" w:history="1">
        <w:r w:rsidRPr="00A52970">
          <w:rPr>
            <w:rStyle w:val="Hyperlink"/>
          </w:rPr>
          <w:t>Measures to face the Covid-19 crisis</w:t>
        </w:r>
      </w:hyperlink>
      <w:r>
        <w:t>.</w:t>
      </w:r>
    </w:p>
  </w:footnote>
  <w:footnote w:id="7">
    <w:p w14:paraId="79F42783" w14:textId="7A27E53B" w:rsidR="00011077" w:rsidRDefault="00011077" w:rsidP="00C23E9D">
      <w:pPr>
        <w:spacing w:after="160"/>
      </w:pPr>
      <w:r>
        <w:rPr>
          <w:rStyle w:val="FootnoteReference"/>
        </w:rPr>
        <w:footnoteRef/>
      </w:r>
      <w:r>
        <w:t xml:space="preserve"> </w:t>
      </w:r>
      <w:r>
        <w:rPr>
          <w:b/>
          <w:bCs/>
          <w:i/>
          <w:iCs/>
        </w:rPr>
        <w:t xml:space="preserve">APP announcements excluded </w:t>
      </w:r>
      <w:r>
        <w:t xml:space="preserve">contains announcements that have been excluded from APP announcements. </w:t>
      </w:r>
      <w:r w:rsidR="00C23E9D">
        <w:t>These include Czech Republic (</w:t>
      </w:r>
      <w:r w:rsidR="00CF1D2B">
        <w:t xml:space="preserve">the central bank has received the authority to have an APP but has not </w:t>
      </w:r>
      <w:r w:rsidR="00711D28">
        <w:t>mentioned APPs in its announcements</w:t>
      </w:r>
      <w:r w:rsidR="00CF1D2B">
        <w:t xml:space="preserve">), Serbia (despite ad-hoc purchases of government securities, the central bank has never made any public announcement), Fiji (we could not find enough publicly available information to add this country to the database). </w:t>
      </w:r>
      <w:r w:rsidR="00C23E9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90" w:type="dxa"/>
      <w:jc w:val="center"/>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590"/>
      <w:gridCol w:w="5400"/>
    </w:tblGrid>
    <w:tr w:rsidR="00011077" w:rsidRPr="00E935E1" w14:paraId="080FA0CE" w14:textId="77777777" w:rsidTr="00D907B1">
      <w:trPr>
        <w:trHeight w:hRule="exact" w:val="1260"/>
        <w:jc w:val="center"/>
      </w:trPr>
      <w:tc>
        <w:tcPr>
          <w:tcW w:w="9990" w:type="dxa"/>
          <w:gridSpan w:val="2"/>
          <w:tcBorders>
            <w:top w:val="nil"/>
            <w:left w:val="nil"/>
            <w:bottom w:val="nil"/>
            <w:right w:val="nil"/>
          </w:tcBorders>
          <w:shd w:val="clear" w:color="auto" w:fill="16365D"/>
        </w:tcPr>
        <w:p w14:paraId="6619D50F" w14:textId="29591C11" w:rsidR="00011077" w:rsidRPr="00E935E1" w:rsidRDefault="00041B67" w:rsidP="0025282C">
          <w:pPr>
            <w:widowControl w:val="0"/>
            <w:autoSpaceDE w:val="0"/>
            <w:autoSpaceDN w:val="0"/>
            <w:spacing w:line="240" w:lineRule="auto"/>
            <w:ind w:left="136" w:right="-3"/>
            <w:rPr>
              <w:rFonts w:ascii="Palatino Linotype" w:eastAsia="Calibri" w:hAnsi="Calibri" w:cs="Calibri"/>
            </w:rPr>
          </w:pPr>
          <w:r>
            <w:rPr>
              <w:noProof/>
            </w:rPr>
            <w:drawing>
              <wp:inline distT="0" distB="0" distL="0" distR="0" wp14:anchorId="35684EB0" wp14:editId="640EDD9F">
                <wp:extent cx="3124200" cy="800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0" cy="800100"/>
                        </a:xfrm>
                        <a:prstGeom prst="rect">
                          <a:avLst/>
                        </a:prstGeom>
                        <a:noFill/>
                        <a:ln>
                          <a:noFill/>
                        </a:ln>
                      </pic:spPr>
                    </pic:pic>
                  </a:graphicData>
                </a:graphic>
              </wp:inline>
            </w:drawing>
          </w:r>
        </w:p>
      </w:tc>
    </w:tr>
    <w:tr w:rsidR="00011077" w:rsidRPr="00E935E1" w14:paraId="1C5B56C7" w14:textId="77777777" w:rsidTr="00D907B1">
      <w:trPr>
        <w:trHeight w:hRule="exact" w:val="1080"/>
        <w:jc w:val="center"/>
      </w:trPr>
      <w:tc>
        <w:tcPr>
          <w:tcW w:w="4590" w:type="dxa"/>
          <w:tcBorders>
            <w:top w:val="nil"/>
            <w:left w:val="nil"/>
            <w:bottom w:val="nil"/>
            <w:right w:val="nil"/>
          </w:tcBorders>
          <w:shd w:val="clear" w:color="auto" w:fill="16365D"/>
        </w:tcPr>
        <w:p w14:paraId="2FDACEC7" w14:textId="2F923CEC" w:rsidR="00011077" w:rsidRPr="00DD2BD8" w:rsidRDefault="00041B67" w:rsidP="00041B67">
          <w:pPr>
            <w:widowControl w:val="0"/>
            <w:autoSpaceDE w:val="0"/>
            <w:autoSpaceDN w:val="0"/>
            <w:spacing w:before="120" w:line="240" w:lineRule="auto"/>
            <w:ind w:right="130"/>
            <w:rPr>
              <w:rFonts w:eastAsia="Calibri" w:hAnsi="Calibri" w:cs="Calibri"/>
              <w:b/>
              <w:sz w:val="28"/>
              <w:szCs w:val="28"/>
            </w:rPr>
          </w:pPr>
          <w:r>
            <w:rPr>
              <w:rFonts w:eastAsia="Calibri" w:hAnsi="Calibri" w:cs="Calibri"/>
              <w:b/>
              <w:color w:val="FFFFFF"/>
              <w:sz w:val="28"/>
              <w:szCs w:val="28"/>
            </w:rPr>
            <w:t xml:space="preserve">    </w:t>
          </w:r>
          <w:r w:rsidR="00011077">
            <w:rPr>
              <w:rFonts w:eastAsia="Calibri" w:hAnsi="Calibri" w:cs="Calibri"/>
              <w:b/>
              <w:color w:val="FFFFFF"/>
              <w:sz w:val="28"/>
              <w:szCs w:val="28"/>
            </w:rPr>
            <w:t>Macro Policy Division (MP)</w:t>
          </w:r>
        </w:p>
      </w:tc>
      <w:tc>
        <w:tcPr>
          <w:tcW w:w="5400" w:type="dxa"/>
          <w:tcBorders>
            <w:top w:val="nil"/>
            <w:left w:val="nil"/>
            <w:bottom w:val="nil"/>
            <w:right w:val="nil"/>
          </w:tcBorders>
          <w:shd w:val="clear" w:color="auto" w:fill="16365D"/>
        </w:tcPr>
        <w:p w14:paraId="043C02CF" w14:textId="67587F62" w:rsidR="00011077" w:rsidRPr="00384E51" w:rsidRDefault="00011077" w:rsidP="00D07819">
          <w:pPr>
            <w:widowControl w:val="0"/>
            <w:autoSpaceDE w:val="0"/>
            <w:autoSpaceDN w:val="0"/>
            <w:spacing w:before="120" w:after="120" w:line="240" w:lineRule="auto"/>
            <w:ind w:left="72" w:right="-274"/>
            <w:rPr>
              <w:rFonts w:eastAsia="Calibri" w:hAnsi="Calibri" w:cs="Calibri"/>
              <w:b/>
              <w:bCs/>
              <w:color w:val="59C6FC" w:themeColor="background2" w:themeShade="BF"/>
              <w:sz w:val="28"/>
              <w:szCs w:val="28"/>
            </w:rPr>
          </w:pPr>
          <w:r>
            <w:rPr>
              <w:rFonts w:eastAsia="Calibri" w:hAnsi="Calibri" w:cs="Calibri"/>
              <w:b/>
              <w:bCs/>
              <w:color w:val="59C6FC" w:themeColor="background2" w:themeShade="BF"/>
              <w:sz w:val="28"/>
              <w:szCs w:val="28"/>
            </w:rPr>
            <w:t>Unconventional Monetary Policy in Emerging Markets and Frontier Countries</w:t>
          </w:r>
          <w:r>
            <w:rPr>
              <w:rFonts w:eastAsia="Calibri" w:hAnsi="Calibri" w:cs="Calibri"/>
              <w:b/>
              <w:bCs/>
              <w:color w:val="59C6FC" w:themeColor="background2" w:themeShade="BF"/>
              <w:sz w:val="28"/>
              <w:szCs w:val="28"/>
            </w:rPr>
            <w:t>–</w:t>
          </w:r>
          <w:r>
            <w:rPr>
              <w:rFonts w:eastAsia="Calibri" w:hAnsi="Calibri" w:cs="Calibri"/>
              <w:b/>
              <w:bCs/>
              <w:color w:val="59C6FC" w:themeColor="background2" w:themeShade="BF"/>
              <w:sz w:val="28"/>
              <w:szCs w:val="28"/>
            </w:rPr>
            <w:t xml:space="preserve"> Database Documentation</w:t>
          </w:r>
        </w:p>
        <w:p w14:paraId="783B7744" w14:textId="70E45FCC" w:rsidR="00011077" w:rsidRPr="00C1391A" w:rsidRDefault="00011077" w:rsidP="00DD2BD8">
          <w:pPr>
            <w:widowControl w:val="0"/>
            <w:autoSpaceDE w:val="0"/>
            <w:autoSpaceDN w:val="0"/>
            <w:spacing w:before="120" w:line="240" w:lineRule="auto"/>
            <w:ind w:left="158" w:right="130"/>
            <w:rPr>
              <w:rFonts w:asciiTheme="majorHAnsi" w:eastAsia="Calibri" w:hAnsiTheme="majorHAnsi" w:cstheme="majorHAnsi"/>
              <w:b/>
              <w:color w:val="009CDE"/>
              <w:sz w:val="28"/>
            </w:rPr>
          </w:pPr>
        </w:p>
      </w:tc>
    </w:tr>
    <w:tr w:rsidR="00011077" w:rsidRPr="00041B67" w14:paraId="6CB1A7D7" w14:textId="77777777" w:rsidTr="00C3211C">
      <w:trPr>
        <w:trHeight w:hRule="exact" w:val="780"/>
        <w:jc w:val="center"/>
      </w:trPr>
      <w:tc>
        <w:tcPr>
          <w:tcW w:w="9990" w:type="dxa"/>
          <w:gridSpan w:val="2"/>
          <w:tcBorders>
            <w:top w:val="nil"/>
            <w:left w:val="nil"/>
            <w:bottom w:val="nil"/>
            <w:right w:val="nil"/>
          </w:tcBorders>
          <w:shd w:val="clear" w:color="auto" w:fill="16365D"/>
        </w:tcPr>
        <w:p w14:paraId="5A04E7A9" w14:textId="77777777" w:rsidR="00011077" w:rsidRPr="008758CB" w:rsidRDefault="00011077" w:rsidP="00C1391A">
          <w:pPr>
            <w:widowControl w:val="0"/>
            <w:autoSpaceDE w:val="0"/>
            <w:autoSpaceDN w:val="0"/>
            <w:spacing w:before="80" w:line="240" w:lineRule="auto"/>
            <w:ind w:left="3211" w:right="245"/>
            <w:rPr>
              <w:rFonts w:eastAsia="Calibri"/>
              <w:b/>
              <w:color w:val="FFFFFF"/>
              <w:sz w:val="16"/>
              <w:szCs w:val="16"/>
            </w:rPr>
          </w:pPr>
        </w:p>
        <w:p w14:paraId="16BD7E6B" w14:textId="77777777" w:rsidR="00041B67" w:rsidRDefault="00041B67" w:rsidP="00041B67">
          <w:pPr>
            <w:widowControl w:val="0"/>
            <w:autoSpaceDE w:val="0"/>
            <w:autoSpaceDN w:val="0"/>
            <w:spacing w:before="0" w:line="240" w:lineRule="auto"/>
            <w:ind w:right="245"/>
            <w:rPr>
              <w:rFonts w:eastAsia="Calibri"/>
              <w:b/>
              <w:color w:val="FFFFFF"/>
              <w:lang w:val="fr-FR"/>
            </w:rPr>
          </w:pPr>
          <w:r w:rsidRPr="00041B67">
            <w:rPr>
              <w:rFonts w:eastAsia="Calibri"/>
              <w:b/>
              <w:color w:val="FFFFFF"/>
              <w:lang w:val="fr-FR"/>
            </w:rPr>
            <w:t xml:space="preserve">     </w:t>
          </w:r>
          <w:proofErr w:type="spellStart"/>
          <w:proofErr w:type="gramStart"/>
          <w:r w:rsidRPr="00041B67">
            <w:rPr>
              <w:rFonts w:eastAsia="Calibri"/>
              <w:b/>
              <w:color w:val="FFFFFF"/>
              <w:lang w:val="fr-FR"/>
            </w:rPr>
            <w:t>Au</w:t>
          </w:r>
          <w:r>
            <w:rPr>
              <w:rFonts w:eastAsia="Calibri"/>
              <w:b/>
              <w:color w:val="FFFFFF"/>
              <w:lang w:val="fr-FR"/>
            </w:rPr>
            <w:t>thors</w:t>
          </w:r>
          <w:proofErr w:type="spellEnd"/>
          <w:r w:rsidR="00011077" w:rsidRPr="00041B67">
            <w:rPr>
              <w:rFonts w:eastAsia="Calibri"/>
              <w:b/>
              <w:color w:val="FFFFFF"/>
              <w:lang w:val="fr-FR"/>
            </w:rPr>
            <w:t>:</w:t>
          </w:r>
          <w:proofErr w:type="gramEnd"/>
          <w:r w:rsidR="00011077" w:rsidRPr="00041B67">
            <w:rPr>
              <w:rFonts w:eastAsia="Calibri"/>
              <w:b/>
              <w:color w:val="FFFFFF"/>
              <w:lang w:val="fr-FR"/>
            </w:rPr>
            <w:t xml:space="preserve"> Chiara Fratto, Brendan Harnoys Vannier, Borislava </w:t>
          </w:r>
        </w:p>
        <w:p w14:paraId="28D0C8BC" w14:textId="01E03585" w:rsidR="00011077" w:rsidRPr="00041B67" w:rsidRDefault="00041B67" w:rsidP="00041B67">
          <w:pPr>
            <w:widowControl w:val="0"/>
            <w:autoSpaceDE w:val="0"/>
            <w:autoSpaceDN w:val="0"/>
            <w:spacing w:before="0" w:line="240" w:lineRule="auto"/>
            <w:ind w:right="245"/>
            <w:rPr>
              <w:rFonts w:eastAsia="Calibri"/>
              <w:b/>
              <w:color w:val="FFFFFF"/>
              <w:lang w:val="fr-FR"/>
            </w:rPr>
          </w:pPr>
          <w:r>
            <w:rPr>
              <w:rFonts w:eastAsia="Calibri"/>
              <w:b/>
              <w:color w:val="FFFFFF"/>
              <w:lang w:val="fr-FR"/>
            </w:rPr>
            <w:t xml:space="preserve">     </w:t>
          </w:r>
          <w:r w:rsidR="00011077" w:rsidRPr="00041B67">
            <w:rPr>
              <w:rFonts w:eastAsia="Calibri"/>
              <w:b/>
              <w:color w:val="FFFFFF"/>
              <w:lang w:val="fr-FR"/>
            </w:rPr>
            <w:t>Mircheva, David de Padua, and Hélène Poirson</w:t>
          </w:r>
          <w:r>
            <w:rPr>
              <w:rFonts w:eastAsia="Calibri"/>
              <w:b/>
              <w:color w:val="FFFFFF"/>
              <w:lang w:val="fr-FR"/>
            </w:rPr>
            <w:t xml:space="preserve"> (SPRMP)</w:t>
          </w:r>
        </w:p>
      </w:tc>
    </w:tr>
  </w:tbl>
  <w:p w14:paraId="7680D13F" w14:textId="2C52B1B6" w:rsidR="00011077" w:rsidRPr="00A95E52" w:rsidRDefault="00011077" w:rsidP="00A95E52">
    <w:pPr>
      <w:jc w:val="center"/>
      <w:rPr>
        <w:b/>
        <w:bCs/>
      </w:rPr>
    </w:pPr>
    <w:r>
      <w:rPr>
        <w:b/>
        <w:bCs/>
      </w:rPr>
      <w:t>January 12</w:t>
    </w:r>
    <w:r w:rsidRPr="00A95E52">
      <w:rPr>
        <w:b/>
        <w:bCs/>
      </w:rPr>
      <w:t>, 202</w:t>
    </w:r>
    <w:r>
      <w:rPr>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C903100"/>
    <w:lvl w:ilvl="0">
      <w:start w:val="1"/>
      <w:numFmt w:val="bullet"/>
      <w:pStyle w:val="ListBullet"/>
      <w:lvlText w:val=""/>
      <w:lvlJc w:val="left"/>
      <w:pPr>
        <w:ind w:left="360" w:hanging="360"/>
      </w:pPr>
      <w:rPr>
        <w:rFonts w:ascii="Symbol" w:hAnsi="Symbol" w:hint="default"/>
        <w:color w:val="009CDE" w:themeColor="accent1"/>
      </w:rPr>
    </w:lvl>
  </w:abstractNum>
  <w:abstractNum w:abstractNumId="1" w15:restartNumberingAfterBreak="0">
    <w:nsid w:val="14105CA9"/>
    <w:multiLevelType w:val="hybridMultilevel"/>
    <w:tmpl w:val="31C02244"/>
    <w:lvl w:ilvl="0" w:tplc="3CF28AFA">
      <w:start w:val="1"/>
      <w:numFmt w:val="decimal"/>
      <w:pStyle w:val="ParagraphNumbering"/>
      <w:lvlText w:val="%1.     "/>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7A1C79"/>
    <w:multiLevelType w:val="hybridMultilevel"/>
    <w:tmpl w:val="E82C7FA6"/>
    <w:lvl w:ilvl="0" w:tplc="CF00B81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9C4061"/>
    <w:multiLevelType w:val="hybridMultilevel"/>
    <w:tmpl w:val="4BA68D3C"/>
    <w:lvl w:ilvl="0" w:tplc="C45A2E5E">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2597802"/>
    <w:multiLevelType w:val="hybridMultilevel"/>
    <w:tmpl w:val="3FF61E92"/>
    <w:lvl w:ilvl="0" w:tplc="25DA8528">
      <w:start w:val="1"/>
      <w:numFmt w:val="bullet"/>
      <w:pStyle w:val="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7A3052"/>
    <w:multiLevelType w:val="hybridMultilevel"/>
    <w:tmpl w:val="020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revisionView w:inkAnnotation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82C"/>
    <w:rsid w:val="00011077"/>
    <w:rsid w:val="00023532"/>
    <w:rsid w:val="0003635C"/>
    <w:rsid w:val="00040BAE"/>
    <w:rsid w:val="00041B67"/>
    <w:rsid w:val="00051173"/>
    <w:rsid w:val="000723AB"/>
    <w:rsid w:val="000857B7"/>
    <w:rsid w:val="00092D04"/>
    <w:rsid w:val="0009400D"/>
    <w:rsid w:val="000C6634"/>
    <w:rsid w:val="000E379A"/>
    <w:rsid w:val="000E5C59"/>
    <w:rsid w:val="001121A4"/>
    <w:rsid w:val="0012239A"/>
    <w:rsid w:val="00141ABF"/>
    <w:rsid w:val="001438F3"/>
    <w:rsid w:val="00154329"/>
    <w:rsid w:val="001A7C5A"/>
    <w:rsid w:val="001C48C2"/>
    <w:rsid w:val="001C78CE"/>
    <w:rsid w:val="001D4196"/>
    <w:rsid w:val="00207609"/>
    <w:rsid w:val="00210873"/>
    <w:rsid w:val="002254A9"/>
    <w:rsid w:val="00227BE9"/>
    <w:rsid w:val="002333D5"/>
    <w:rsid w:val="00243EFE"/>
    <w:rsid w:val="00246799"/>
    <w:rsid w:val="0025282C"/>
    <w:rsid w:val="0025533E"/>
    <w:rsid w:val="00267F83"/>
    <w:rsid w:val="00270392"/>
    <w:rsid w:val="00282832"/>
    <w:rsid w:val="002B521C"/>
    <w:rsid w:val="002D6773"/>
    <w:rsid w:val="002E5E2A"/>
    <w:rsid w:val="002F3343"/>
    <w:rsid w:val="0031530E"/>
    <w:rsid w:val="00323119"/>
    <w:rsid w:val="00350FDB"/>
    <w:rsid w:val="0035203A"/>
    <w:rsid w:val="003606BA"/>
    <w:rsid w:val="00375586"/>
    <w:rsid w:val="00384E51"/>
    <w:rsid w:val="003A2D3D"/>
    <w:rsid w:val="003A75F8"/>
    <w:rsid w:val="003C5D9A"/>
    <w:rsid w:val="003D2434"/>
    <w:rsid w:val="003F0B15"/>
    <w:rsid w:val="004254DE"/>
    <w:rsid w:val="00427B7D"/>
    <w:rsid w:val="00451073"/>
    <w:rsid w:val="004770B9"/>
    <w:rsid w:val="004A0E24"/>
    <w:rsid w:val="004C4E88"/>
    <w:rsid w:val="004D6BBF"/>
    <w:rsid w:val="005679F3"/>
    <w:rsid w:val="00575E26"/>
    <w:rsid w:val="00580D48"/>
    <w:rsid w:val="005A71AF"/>
    <w:rsid w:val="005B0EA1"/>
    <w:rsid w:val="005C69D1"/>
    <w:rsid w:val="005D7A0F"/>
    <w:rsid w:val="005E39FA"/>
    <w:rsid w:val="005F1E73"/>
    <w:rsid w:val="0060393B"/>
    <w:rsid w:val="00634B56"/>
    <w:rsid w:val="00677E76"/>
    <w:rsid w:val="006A508D"/>
    <w:rsid w:val="006C56EF"/>
    <w:rsid w:val="006D428A"/>
    <w:rsid w:val="00710FB5"/>
    <w:rsid w:val="00711D28"/>
    <w:rsid w:val="00742169"/>
    <w:rsid w:val="00742CCD"/>
    <w:rsid w:val="00767DB4"/>
    <w:rsid w:val="00786A7D"/>
    <w:rsid w:val="007C0276"/>
    <w:rsid w:val="007D130B"/>
    <w:rsid w:val="007F3F83"/>
    <w:rsid w:val="008050B5"/>
    <w:rsid w:val="00812967"/>
    <w:rsid w:val="00855DEE"/>
    <w:rsid w:val="00860786"/>
    <w:rsid w:val="0086774E"/>
    <w:rsid w:val="008744E7"/>
    <w:rsid w:val="00874813"/>
    <w:rsid w:val="008758CB"/>
    <w:rsid w:val="0088037C"/>
    <w:rsid w:val="008A6D34"/>
    <w:rsid w:val="008B450E"/>
    <w:rsid w:val="008C1002"/>
    <w:rsid w:val="008C4F6C"/>
    <w:rsid w:val="008C54B4"/>
    <w:rsid w:val="008C55A4"/>
    <w:rsid w:val="008C7A08"/>
    <w:rsid w:val="008F168D"/>
    <w:rsid w:val="00955886"/>
    <w:rsid w:val="00976634"/>
    <w:rsid w:val="00986A4F"/>
    <w:rsid w:val="009947DD"/>
    <w:rsid w:val="009A5943"/>
    <w:rsid w:val="009B60F0"/>
    <w:rsid w:val="009C1BD3"/>
    <w:rsid w:val="009C223F"/>
    <w:rsid w:val="009D36B9"/>
    <w:rsid w:val="00A02E43"/>
    <w:rsid w:val="00A059E8"/>
    <w:rsid w:val="00A265A9"/>
    <w:rsid w:val="00A300C5"/>
    <w:rsid w:val="00A422B5"/>
    <w:rsid w:val="00A5610E"/>
    <w:rsid w:val="00A562B5"/>
    <w:rsid w:val="00A64EF3"/>
    <w:rsid w:val="00A95E52"/>
    <w:rsid w:val="00AA7BE1"/>
    <w:rsid w:val="00AC5576"/>
    <w:rsid w:val="00AD03B1"/>
    <w:rsid w:val="00AD5AE0"/>
    <w:rsid w:val="00AF489D"/>
    <w:rsid w:val="00B36F9C"/>
    <w:rsid w:val="00B574F7"/>
    <w:rsid w:val="00BD7212"/>
    <w:rsid w:val="00C1391A"/>
    <w:rsid w:val="00C15269"/>
    <w:rsid w:val="00C23E9D"/>
    <w:rsid w:val="00C3211C"/>
    <w:rsid w:val="00C40B29"/>
    <w:rsid w:val="00C6492C"/>
    <w:rsid w:val="00C7426B"/>
    <w:rsid w:val="00C80C5D"/>
    <w:rsid w:val="00C945E8"/>
    <w:rsid w:val="00C94CF9"/>
    <w:rsid w:val="00CB00D5"/>
    <w:rsid w:val="00CB5201"/>
    <w:rsid w:val="00CB5B3D"/>
    <w:rsid w:val="00CB6DE2"/>
    <w:rsid w:val="00CC0C55"/>
    <w:rsid w:val="00CF1D2B"/>
    <w:rsid w:val="00D029EB"/>
    <w:rsid w:val="00D07819"/>
    <w:rsid w:val="00D1654C"/>
    <w:rsid w:val="00D668C4"/>
    <w:rsid w:val="00D71703"/>
    <w:rsid w:val="00D76ECB"/>
    <w:rsid w:val="00D907B1"/>
    <w:rsid w:val="00D9554B"/>
    <w:rsid w:val="00DB7A7A"/>
    <w:rsid w:val="00DD0161"/>
    <w:rsid w:val="00DD2BD8"/>
    <w:rsid w:val="00DE65C5"/>
    <w:rsid w:val="00DE6E1F"/>
    <w:rsid w:val="00DE714E"/>
    <w:rsid w:val="00DF5D65"/>
    <w:rsid w:val="00E11AD3"/>
    <w:rsid w:val="00E17FC5"/>
    <w:rsid w:val="00E373E3"/>
    <w:rsid w:val="00E8370A"/>
    <w:rsid w:val="00EB053C"/>
    <w:rsid w:val="00EC285A"/>
    <w:rsid w:val="00EC3E0F"/>
    <w:rsid w:val="00ED5406"/>
    <w:rsid w:val="00EE47F4"/>
    <w:rsid w:val="00EF64E1"/>
    <w:rsid w:val="00F04F02"/>
    <w:rsid w:val="00F55BDD"/>
    <w:rsid w:val="00F623F0"/>
    <w:rsid w:val="00F77123"/>
    <w:rsid w:val="00FC1766"/>
    <w:rsid w:val="00FC1BF9"/>
    <w:rsid w:val="00FD7234"/>
    <w:rsid w:val="00FE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1B25D4"/>
  <w15:docId w15:val="{FA7B7B8F-EB98-481C-9925-662981BF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5A4"/>
    <w:pPr>
      <w:snapToGrid w:val="0"/>
      <w:spacing w:before="160" w:line="300" w:lineRule="auto"/>
    </w:pPr>
    <w:rPr>
      <w:rFonts w:eastAsia="Century Gothic" w:cs="Arial"/>
      <w:color w:val="000000" w:themeColor="text1"/>
      <w:szCs w:val="22"/>
    </w:rPr>
  </w:style>
  <w:style w:type="paragraph" w:styleId="Heading1">
    <w:name w:val="heading 1"/>
    <w:basedOn w:val="Normal"/>
    <w:next w:val="Normal"/>
    <w:link w:val="Heading1Char"/>
    <w:uiPriority w:val="9"/>
    <w:unhideWhenUsed/>
    <w:qFormat/>
    <w:rsid w:val="008C55A4"/>
    <w:pPr>
      <w:keepNext/>
      <w:keepLines/>
      <w:spacing w:before="240" w:line="257" w:lineRule="auto"/>
      <w:outlineLvl w:val="0"/>
    </w:pPr>
    <w:rPr>
      <w:color w:val="7F7F7F" w:themeColor="background1" w:themeShade="80"/>
      <w:spacing w:val="2"/>
      <w:sz w:val="42"/>
      <w:szCs w:val="42"/>
    </w:rPr>
  </w:style>
  <w:style w:type="paragraph" w:styleId="Heading2">
    <w:name w:val="heading 2"/>
    <w:basedOn w:val="Normal"/>
    <w:next w:val="Normal"/>
    <w:link w:val="Heading2Char"/>
    <w:uiPriority w:val="9"/>
    <w:unhideWhenUsed/>
    <w:qFormat/>
    <w:rsid w:val="008C55A4"/>
    <w:pPr>
      <w:keepNext/>
      <w:keepLines/>
      <w:pBdr>
        <w:bottom w:val="single" w:sz="8" w:space="1" w:color="A6A6A6"/>
      </w:pBdr>
      <w:spacing w:before="480" w:after="120"/>
      <w:outlineLvl w:val="1"/>
    </w:pPr>
    <w:rPr>
      <w:rFonts w:cs="Arial (Body)"/>
      <w:b/>
      <w:caps/>
      <w:color w:val="009CDE"/>
      <w:szCs w:val="20"/>
    </w:rPr>
  </w:style>
  <w:style w:type="paragraph" w:styleId="Heading3">
    <w:name w:val="heading 3"/>
    <w:basedOn w:val="Normal"/>
    <w:next w:val="Normal"/>
    <w:link w:val="Heading3Char"/>
    <w:uiPriority w:val="9"/>
    <w:unhideWhenUsed/>
    <w:qFormat/>
    <w:rsid w:val="008C55A4"/>
    <w:pPr>
      <w:keepNext/>
      <w:keepLines/>
      <w:spacing w:before="40"/>
      <w:outlineLvl w:val="2"/>
    </w:pPr>
    <w:rPr>
      <w:rFonts w:asciiTheme="majorHAnsi" w:eastAsiaTheme="majorEastAsia" w:hAnsiTheme="majorHAnsi" w:cstheme="majorBidi"/>
      <w:color w:val="004C97" w:themeColor="text2"/>
      <w:sz w:val="24"/>
      <w:szCs w:val="24"/>
    </w:rPr>
  </w:style>
  <w:style w:type="paragraph" w:styleId="Heading4">
    <w:name w:val="heading 4"/>
    <w:basedOn w:val="Normal"/>
    <w:next w:val="Normal"/>
    <w:link w:val="Heading4Char"/>
    <w:uiPriority w:val="9"/>
    <w:unhideWhenUsed/>
    <w:qFormat/>
    <w:rsid w:val="00CB6DE2"/>
    <w:pPr>
      <w:keepNext/>
      <w:keepLines/>
      <w:spacing w:before="40"/>
      <w:outlineLvl w:val="3"/>
    </w:pPr>
    <w:rPr>
      <w:rFonts w:asciiTheme="majorHAnsi" w:eastAsiaTheme="majorEastAsia" w:hAnsiTheme="majorHAnsi" w:cstheme="majorBidi"/>
      <w:i/>
      <w:iCs/>
      <w:color w:val="0074A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C55A4"/>
    <w:rPr>
      <w:rFonts w:eastAsia="Century Gothic" w:cs="Arial"/>
      <w:color w:val="7F7F7F" w:themeColor="background1" w:themeShade="80"/>
      <w:spacing w:val="2"/>
      <w:sz w:val="42"/>
      <w:szCs w:val="42"/>
    </w:rPr>
  </w:style>
  <w:style w:type="character" w:customStyle="1" w:styleId="Heading2Char">
    <w:name w:val="Heading 2 Char"/>
    <w:link w:val="Heading2"/>
    <w:uiPriority w:val="9"/>
    <w:rsid w:val="008C55A4"/>
    <w:rPr>
      <w:rFonts w:eastAsia="Century Gothic" w:cs="Arial (Body)"/>
      <w:b/>
      <w:caps/>
      <w:color w:val="009CDE"/>
    </w:rPr>
  </w:style>
  <w:style w:type="paragraph" w:styleId="ListParagraph">
    <w:name w:val="List Paragraph"/>
    <w:basedOn w:val="Normal"/>
    <w:uiPriority w:val="34"/>
    <w:qFormat/>
    <w:rsid w:val="009A5943"/>
    <w:pPr>
      <w:numPr>
        <w:numId w:val="2"/>
      </w:numPr>
      <w:ind w:left="270" w:hanging="270"/>
      <w:contextualSpacing/>
    </w:pPr>
  </w:style>
  <w:style w:type="paragraph" w:styleId="Header">
    <w:name w:val="header"/>
    <w:basedOn w:val="Normal"/>
    <w:link w:val="HeaderChar"/>
    <w:uiPriority w:val="99"/>
    <w:unhideWhenUsed/>
    <w:rsid w:val="008C55A4"/>
    <w:pPr>
      <w:tabs>
        <w:tab w:val="center" w:pos="4680"/>
        <w:tab w:val="right" w:pos="9360"/>
      </w:tabs>
      <w:spacing w:before="0" w:line="240" w:lineRule="auto"/>
    </w:pPr>
  </w:style>
  <w:style w:type="character" w:customStyle="1" w:styleId="HeaderChar">
    <w:name w:val="Header Char"/>
    <w:link w:val="Header"/>
    <w:uiPriority w:val="99"/>
    <w:rsid w:val="008C55A4"/>
    <w:rPr>
      <w:rFonts w:eastAsia="Century Gothic" w:cs="Arial"/>
      <w:color w:val="000000" w:themeColor="text1"/>
      <w:szCs w:val="22"/>
    </w:rPr>
  </w:style>
  <w:style w:type="paragraph" w:styleId="Footer">
    <w:name w:val="footer"/>
    <w:basedOn w:val="Normal"/>
    <w:link w:val="FooterChar"/>
    <w:uiPriority w:val="99"/>
    <w:unhideWhenUsed/>
    <w:rsid w:val="008C55A4"/>
    <w:pPr>
      <w:tabs>
        <w:tab w:val="right" w:pos="9900"/>
      </w:tabs>
    </w:pPr>
    <w:rPr>
      <w:color w:val="7F7F7F" w:themeColor="background1" w:themeShade="80"/>
    </w:rPr>
  </w:style>
  <w:style w:type="character" w:customStyle="1" w:styleId="FooterChar">
    <w:name w:val="Footer Char"/>
    <w:link w:val="Footer"/>
    <w:uiPriority w:val="99"/>
    <w:rsid w:val="008C55A4"/>
    <w:rPr>
      <w:rFonts w:eastAsia="Century Gothic" w:cs="Arial"/>
      <w:color w:val="7F7F7F" w:themeColor="background1" w:themeShade="80"/>
      <w:szCs w:val="22"/>
    </w:rPr>
  </w:style>
  <w:style w:type="table" w:styleId="TableGrid">
    <w:name w:val="Table Grid"/>
    <w:basedOn w:val="TableNormal"/>
    <w:uiPriority w:val="39"/>
    <w:rsid w:val="009C2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3635C"/>
  </w:style>
  <w:style w:type="character" w:customStyle="1" w:styleId="Heading3Char">
    <w:name w:val="Heading 3 Char"/>
    <w:basedOn w:val="DefaultParagraphFont"/>
    <w:link w:val="Heading3"/>
    <w:uiPriority w:val="9"/>
    <w:rsid w:val="008C55A4"/>
    <w:rPr>
      <w:rFonts w:asciiTheme="majorHAnsi" w:eastAsiaTheme="majorEastAsia" w:hAnsiTheme="majorHAnsi" w:cstheme="majorBidi"/>
      <w:color w:val="004C97" w:themeColor="text2"/>
      <w:sz w:val="24"/>
      <w:szCs w:val="24"/>
    </w:rPr>
  </w:style>
  <w:style w:type="paragraph" w:customStyle="1" w:styleId="Objective">
    <w:name w:val="Objective"/>
    <w:basedOn w:val="Normal"/>
    <w:qFormat/>
    <w:rsid w:val="00742169"/>
    <w:pPr>
      <w:pBdr>
        <w:top w:val="single" w:sz="8" w:space="10" w:color="F2F2F1"/>
        <w:left w:val="single" w:sz="8" w:space="10" w:color="F2F2F1"/>
        <w:bottom w:val="single" w:sz="8" w:space="6" w:color="F2F2F1"/>
        <w:right w:val="single" w:sz="8" w:space="10" w:color="F2F2F1"/>
      </w:pBdr>
      <w:shd w:val="clear" w:color="auto" w:fill="F2F2F1"/>
      <w:ind w:left="200" w:right="200"/>
    </w:pPr>
  </w:style>
  <w:style w:type="character" w:styleId="Strong">
    <w:name w:val="Strong"/>
    <w:uiPriority w:val="22"/>
    <w:qFormat/>
    <w:rsid w:val="00742169"/>
    <w:rPr>
      <w:b/>
      <w:bCs/>
    </w:rPr>
  </w:style>
  <w:style w:type="character" w:customStyle="1" w:styleId="StrongDKB">
    <w:name w:val="Strong DKB"/>
    <w:uiPriority w:val="1"/>
    <w:qFormat/>
    <w:rsid w:val="008C55A4"/>
    <w:rPr>
      <w:rFonts w:ascii="Arial Black" w:hAnsi="Arial Black"/>
      <w:b w:val="0"/>
      <w:bCs/>
      <w:i w:val="0"/>
      <w:color w:val="004C97" w:themeColor="text2"/>
    </w:rPr>
  </w:style>
  <w:style w:type="character" w:customStyle="1" w:styleId="StrongMDB">
    <w:name w:val="Strong MDB"/>
    <w:uiPriority w:val="1"/>
    <w:qFormat/>
    <w:rsid w:val="008C55A4"/>
    <w:rPr>
      <w:b/>
      <w:bCs/>
      <w:color w:val="009CDE" w:themeColor="accent1"/>
    </w:rPr>
  </w:style>
  <w:style w:type="character" w:customStyle="1" w:styleId="RegularDKB">
    <w:name w:val="Regular DKB"/>
    <w:uiPriority w:val="1"/>
    <w:qFormat/>
    <w:rsid w:val="008C55A4"/>
    <w:rPr>
      <w:color w:val="004C97" w:themeColor="text2"/>
    </w:rPr>
  </w:style>
  <w:style w:type="paragraph" w:styleId="BalloonText">
    <w:name w:val="Balloon Text"/>
    <w:basedOn w:val="Normal"/>
    <w:link w:val="BalloonTextChar"/>
    <w:uiPriority w:val="99"/>
    <w:semiHidden/>
    <w:unhideWhenUsed/>
    <w:rsid w:val="00A562B5"/>
    <w:pPr>
      <w:spacing w:before="0" w:line="240" w:lineRule="auto"/>
    </w:pPr>
    <w:rPr>
      <w:rFonts w:ascii="Times New Roman" w:hAnsi="Times New Roman" w:cs="Times New Roman"/>
      <w:sz w:val="18"/>
      <w:szCs w:val="18"/>
    </w:rPr>
  </w:style>
  <w:style w:type="character" w:customStyle="1" w:styleId="BalloonTextChar">
    <w:name w:val="Balloon Text Char"/>
    <w:link w:val="BalloonText"/>
    <w:uiPriority w:val="99"/>
    <w:semiHidden/>
    <w:rsid w:val="00A562B5"/>
    <w:rPr>
      <w:rFonts w:ascii="Times New Roman" w:eastAsia="Century Gothic" w:hAnsi="Times New Roman" w:cs="Times New Roman"/>
      <w:color w:val="000000"/>
      <w:sz w:val="18"/>
      <w:szCs w:val="18"/>
    </w:rPr>
  </w:style>
  <w:style w:type="character" w:styleId="CommentReference">
    <w:name w:val="annotation reference"/>
    <w:basedOn w:val="DefaultParagraphFont"/>
    <w:semiHidden/>
    <w:unhideWhenUsed/>
    <w:rsid w:val="005B0EA1"/>
    <w:rPr>
      <w:sz w:val="16"/>
      <w:szCs w:val="16"/>
    </w:rPr>
  </w:style>
  <w:style w:type="paragraph" w:styleId="CommentText">
    <w:name w:val="annotation text"/>
    <w:basedOn w:val="Normal"/>
    <w:link w:val="CommentTextChar"/>
    <w:semiHidden/>
    <w:unhideWhenUsed/>
    <w:rsid w:val="005B0EA1"/>
    <w:pPr>
      <w:spacing w:line="240" w:lineRule="auto"/>
    </w:pPr>
    <w:rPr>
      <w:color w:val="B57E00" w:themeColor="accent2" w:themeShade="BF"/>
      <w:szCs w:val="20"/>
    </w:rPr>
  </w:style>
  <w:style w:type="character" w:customStyle="1" w:styleId="CommentTextChar">
    <w:name w:val="Comment Text Char"/>
    <w:basedOn w:val="DefaultParagraphFont"/>
    <w:link w:val="CommentText"/>
    <w:semiHidden/>
    <w:rsid w:val="005B0EA1"/>
    <w:rPr>
      <w:rFonts w:eastAsia="Century Gothic" w:cs="Arial"/>
      <w:color w:val="B57E00" w:themeColor="accent2" w:themeShade="BF"/>
    </w:rPr>
  </w:style>
  <w:style w:type="paragraph" w:styleId="CommentSubject">
    <w:name w:val="annotation subject"/>
    <w:basedOn w:val="CommentText"/>
    <w:next w:val="CommentText"/>
    <w:link w:val="CommentSubjectChar"/>
    <w:uiPriority w:val="99"/>
    <w:semiHidden/>
    <w:unhideWhenUsed/>
    <w:rsid w:val="005B0EA1"/>
    <w:rPr>
      <w:b/>
      <w:bCs/>
    </w:rPr>
  </w:style>
  <w:style w:type="character" w:customStyle="1" w:styleId="CommentSubjectChar">
    <w:name w:val="Comment Subject Char"/>
    <w:basedOn w:val="CommentTextChar"/>
    <w:link w:val="CommentSubject"/>
    <w:uiPriority w:val="99"/>
    <w:semiHidden/>
    <w:rsid w:val="005B0EA1"/>
    <w:rPr>
      <w:rFonts w:eastAsia="Century Gothic" w:cs="Arial"/>
      <w:b/>
      <w:bCs/>
      <w:color w:val="B57E00" w:themeColor="accent2" w:themeShade="BF"/>
    </w:rPr>
  </w:style>
  <w:style w:type="paragraph" w:customStyle="1" w:styleId="ParagraphNumbering">
    <w:name w:val="Paragraph Numbering"/>
    <w:basedOn w:val="Normal"/>
    <w:link w:val="ParagraphNumberingChar"/>
    <w:uiPriority w:val="3"/>
    <w:qFormat/>
    <w:rsid w:val="00580D48"/>
    <w:pPr>
      <w:numPr>
        <w:numId w:val="3"/>
      </w:numPr>
      <w:snapToGrid/>
      <w:spacing w:before="0" w:after="240" w:line="240" w:lineRule="auto"/>
    </w:pPr>
    <w:rPr>
      <w:rFonts w:ascii="Segoe UI" w:eastAsia="Times New Roman" w:hAnsi="Segoe UI" w:cs="Times New Roman"/>
      <w:color w:val="auto"/>
      <w:sz w:val="21"/>
      <w:szCs w:val="24"/>
    </w:rPr>
  </w:style>
  <w:style w:type="character" w:customStyle="1" w:styleId="ParagraphNumberingChar">
    <w:name w:val="Paragraph Numbering Char"/>
    <w:basedOn w:val="DefaultParagraphFont"/>
    <w:link w:val="ParagraphNumbering"/>
    <w:rsid w:val="00580D48"/>
    <w:rPr>
      <w:rFonts w:ascii="Segoe UI" w:hAnsi="Segoe UI"/>
      <w:sz w:val="21"/>
      <w:szCs w:val="24"/>
    </w:rPr>
  </w:style>
  <w:style w:type="paragraph" w:styleId="FootnoteText">
    <w:name w:val="footnote text"/>
    <w:basedOn w:val="Normal"/>
    <w:link w:val="FootnoteTextChar"/>
    <w:unhideWhenUsed/>
    <w:rsid w:val="00384E51"/>
    <w:pPr>
      <w:spacing w:before="0" w:line="240" w:lineRule="auto"/>
    </w:pPr>
    <w:rPr>
      <w:szCs w:val="20"/>
    </w:rPr>
  </w:style>
  <w:style w:type="character" w:customStyle="1" w:styleId="FootnoteTextChar">
    <w:name w:val="Footnote Text Char"/>
    <w:basedOn w:val="DefaultParagraphFont"/>
    <w:link w:val="FootnoteText"/>
    <w:rsid w:val="00384E51"/>
    <w:rPr>
      <w:rFonts w:eastAsia="Century Gothic" w:cs="Arial"/>
      <w:color w:val="000000" w:themeColor="text1"/>
    </w:rPr>
  </w:style>
  <w:style w:type="character" w:styleId="FootnoteReference">
    <w:name w:val="footnote reference"/>
    <w:basedOn w:val="DefaultParagraphFont"/>
    <w:rsid w:val="00384E51"/>
    <w:rPr>
      <w:sz w:val="20"/>
      <w:vertAlign w:val="superscript"/>
    </w:rPr>
  </w:style>
  <w:style w:type="paragraph" w:styleId="ListBullet">
    <w:name w:val="List Bullet"/>
    <w:basedOn w:val="Normal"/>
    <w:uiPriority w:val="2"/>
    <w:qFormat/>
    <w:rsid w:val="00384E51"/>
    <w:pPr>
      <w:numPr>
        <w:numId w:val="4"/>
      </w:numPr>
      <w:snapToGrid/>
      <w:spacing w:before="0" w:after="240" w:line="264" w:lineRule="auto"/>
    </w:pPr>
    <w:rPr>
      <w:rFonts w:ascii="Segoe UI" w:eastAsiaTheme="minorHAnsi" w:hAnsi="Segoe UI" w:cs="Times New Roman"/>
      <w:color w:val="auto"/>
      <w:sz w:val="21"/>
      <w:szCs w:val="24"/>
    </w:rPr>
  </w:style>
  <w:style w:type="paragraph" w:customStyle="1" w:styleId="Indent">
    <w:name w:val="Indent"/>
    <w:basedOn w:val="Normal"/>
    <w:uiPriority w:val="8"/>
    <w:qFormat/>
    <w:rsid w:val="00384E51"/>
    <w:pPr>
      <w:numPr>
        <w:numId w:val="5"/>
      </w:numPr>
      <w:snapToGrid/>
      <w:spacing w:before="0" w:after="240" w:line="264" w:lineRule="auto"/>
    </w:pPr>
    <w:rPr>
      <w:rFonts w:ascii="Segoe UI" w:eastAsiaTheme="minorHAnsi" w:hAnsi="Segoe UI" w:cs="Times New Roman"/>
      <w:color w:val="auto"/>
      <w:sz w:val="21"/>
      <w:szCs w:val="24"/>
    </w:rPr>
  </w:style>
  <w:style w:type="character" w:styleId="Hyperlink">
    <w:name w:val="Hyperlink"/>
    <w:basedOn w:val="DefaultParagraphFont"/>
    <w:uiPriority w:val="99"/>
    <w:unhideWhenUsed/>
    <w:rsid w:val="00F77123"/>
    <w:rPr>
      <w:color w:val="0065B3" w:themeColor="hyperlink"/>
      <w:u w:val="single"/>
    </w:rPr>
  </w:style>
  <w:style w:type="paragraph" w:styleId="Caption">
    <w:name w:val="caption"/>
    <w:basedOn w:val="Normal"/>
    <w:next w:val="Normal"/>
    <w:uiPriority w:val="35"/>
    <w:unhideWhenUsed/>
    <w:qFormat/>
    <w:rsid w:val="00F77123"/>
    <w:pPr>
      <w:snapToGrid/>
      <w:spacing w:before="0" w:after="200" w:line="240" w:lineRule="auto"/>
    </w:pPr>
    <w:rPr>
      <w:rFonts w:eastAsiaTheme="minorHAnsi" w:cs="Times New Roman"/>
      <w:i/>
      <w:iCs/>
      <w:color w:val="004C97" w:themeColor="text2"/>
      <w:sz w:val="18"/>
      <w:szCs w:val="18"/>
    </w:rPr>
  </w:style>
  <w:style w:type="character" w:styleId="UnresolvedMention">
    <w:name w:val="Unresolved Mention"/>
    <w:basedOn w:val="DefaultParagraphFont"/>
    <w:uiPriority w:val="99"/>
    <w:semiHidden/>
    <w:unhideWhenUsed/>
    <w:rsid w:val="00BD7212"/>
    <w:rPr>
      <w:color w:val="605E5C"/>
      <w:shd w:val="clear" w:color="auto" w:fill="E1DFDD"/>
    </w:rPr>
  </w:style>
  <w:style w:type="character" w:customStyle="1" w:styleId="Heading4Char">
    <w:name w:val="Heading 4 Char"/>
    <w:basedOn w:val="DefaultParagraphFont"/>
    <w:link w:val="Heading4"/>
    <w:uiPriority w:val="9"/>
    <w:rsid w:val="00CB6DE2"/>
    <w:rPr>
      <w:rFonts w:asciiTheme="majorHAnsi" w:eastAsiaTheme="majorEastAsia" w:hAnsiTheme="majorHAnsi" w:cstheme="majorBidi"/>
      <w:i/>
      <w:iCs/>
      <w:color w:val="0074A6" w:themeColor="accent1" w:themeShade="BF"/>
      <w:szCs w:val="22"/>
    </w:rPr>
  </w:style>
  <w:style w:type="character" w:styleId="FollowedHyperlink">
    <w:name w:val="FollowedHyperlink"/>
    <w:basedOn w:val="DefaultParagraphFont"/>
    <w:uiPriority w:val="99"/>
    <w:semiHidden/>
    <w:unhideWhenUsed/>
    <w:rsid w:val="00976634"/>
    <w:rPr>
      <w:color w:val="FFBD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81869">
      <w:bodyDiv w:val="1"/>
      <w:marLeft w:val="0"/>
      <w:marRight w:val="0"/>
      <w:marTop w:val="0"/>
      <w:marBottom w:val="0"/>
      <w:divBdr>
        <w:top w:val="none" w:sz="0" w:space="0" w:color="auto"/>
        <w:left w:val="none" w:sz="0" w:space="0" w:color="auto"/>
        <w:bottom w:val="none" w:sz="0" w:space="0" w:color="auto"/>
        <w:right w:val="none" w:sz="0" w:space="0" w:color="auto"/>
      </w:divBdr>
    </w:div>
    <w:div w:id="546767160">
      <w:bodyDiv w:val="1"/>
      <w:marLeft w:val="0"/>
      <w:marRight w:val="0"/>
      <w:marTop w:val="0"/>
      <w:marBottom w:val="0"/>
      <w:divBdr>
        <w:top w:val="none" w:sz="0" w:space="0" w:color="auto"/>
        <w:left w:val="none" w:sz="0" w:space="0" w:color="auto"/>
        <w:bottom w:val="none" w:sz="0" w:space="0" w:color="auto"/>
        <w:right w:val="none" w:sz="0" w:space="0" w:color="auto"/>
      </w:divBdr>
    </w:div>
    <w:div w:id="803473286">
      <w:bodyDiv w:val="1"/>
      <w:marLeft w:val="0"/>
      <w:marRight w:val="0"/>
      <w:marTop w:val="0"/>
      <w:marBottom w:val="0"/>
      <w:divBdr>
        <w:top w:val="none" w:sz="0" w:space="0" w:color="auto"/>
        <w:left w:val="none" w:sz="0" w:space="0" w:color="auto"/>
        <w:bottom w:val="none" w:sz="0" w:space="0" w:color="auto"/>
        <w:right w:val="none" w:sz="0" w:space="0" w:color="auto"/>
      </w:divBdr>
    </w:div>
    <w:div w:id="914977187">
      <w:bodyDiv w:val="1"/>
      <w:marLeft w:val="0"/>
      <w:marRight w:val="0"/>
      <w:marTop w:val="0"/>
      <w:marBottom w:val="0"/>
      <w:divBdr>
        <w:top w:val="none" w:sz="0" w:space="0" w:color="auto"/>
        <w:left w:val="none" w:sz="0" w:space="0" w:color="auto"/>
        <w:bottom w:val="none" w:sz="0" w:space="0" w:color="auto"/>
        <w:right w:val="none" w:sz="0" w:space="0" w:color="auto"/>
      </w:divBdr>
    </w:div>
    <w:div w:id="1654413205">
      <w:bodyDiv w:val="1"/>
      <w:marLeft w:val="0"/>
      <w:marRight w:val="0"/>
      <w:marTop w:val="0"/>
      <w:marBottom w:val="0"/>
      <w:divBdr>
        <w:top w:val="none" w:sz="0" w:space="0" w:color="auto"/>
        <w:left w:val="none" w:sz="0" w:space="0" w:color="auto"/>
        <w:bottom w:val="none" w:sz="0" w:space="0" w:color="auto"/>
        <w:right w:val="none" w:sz="0" w:space="0" w:color="auto"/>
      </w:divBdr>
    </w:div>
    <w:div w:id="1728650795">
      <w:bodyDiv w:val="1"/>
      <w:marLeft w:val="0"/>
      <w:marRight w:val="0"/>
      <w:marTop w:val="0"/>
      <w:marBottom w:val="0"/>
      <w:divBdr>
        <w:top w:val="none" w:sz="0" w:space="0" w:color="auto"/>
        <w:left w:val="none" w:sz="0" w:space="0" w:color="auto"/>
        <w:bottom w:val="none" w:sz="0" w:space="0" w:color="auto"/>
        <w:right w:val="none" w:sz="0" w:space="0" w:color="auto"/>
      </w:divBdr>
    </w:div>
    <w:div w:id="1770659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om.yale.edu/faculty-research-centers/centers-initiatives/program-on-financial-stability/covid-19-track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nb.cz/en/cnb-news/news/CNB-statement-on-amendment-concerning-CNB-operation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sp.cz/sqw/historie.sqw?o=8&amp;t=791" TargetMode="External"/><Relationship Id="rId4" Type="http://schemas.openxmlformats.org/officeDocument/2006/relationships/settings" Target="settings.xml"/><Relationship Id="rId9" Type="http://schemas.openxmlformats.org/officeDocument/2006/relationships/hyperlink" Target="https://www.imf.org/en/Topics/imf-and-covid19/Policy-Responses-to-COVID-19"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mailto:rveyrune@IMF.org" TargetMode="External"/><Relationship Id="rId2" Type="http://schemas.openxmlformats.org/officeDocument/2006/relationships/hyperlink" Target="mailto:imak@IMF.org" TargetMode="External"/><Relationship Id="rId1" Type="http://schemas.openxmlformats.org/officeDocument/2006/relationships/hyperlink" Target="https://tableau.imf.org/views/CBID20200427/CBID/IMak@was.int.imf.org/728e1208-cee5-4b8c-a678-09f7f7183e33?:display_count=n&amp;:showVizHome=n&amp;:origin=viz_share_link" TargetMode="External"/><Relationship Id="rId4" Type="http://schemas.openxmlformats.org/officeDocument/2006/relationships/hyperlink" Target="https://www.bcb.gov.br/en/about/covid-19-measu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otsu\Desktop\MCM_TEMPLATE.dotx" TargetMode="External"/></Relationships>
</file>

<file path=word/theme/theme1.xml><?xml version="1.0" encoding="utf-8"?>
<a:theme xmlns:a="http://schemas.openxmlformats.org/drawingml/2006/main" name="IMF_ObjectivesPaper">
  <a:themeElements>
    <a:clrScheme name="IMF Colors V2">
      <a:dk1>
        <a:srgbClr val="000000"/>
      </a:dk1>
      <a:lt1>
        <a:srgbClr val="FEFEFE"/>
      </a:lt1>
      <a:dk2>
        <a:srgbClr val="004C97"/>
      </a:dk2>
      <a:lt2>
        <a:srgbClr val="CAEDFE"/>
      </a:lt2>
      <a:accent1>
        <a:srgbClr val="009CDE"/>
      </a:accent1>
      <a:accent2>
        <a:srgbClr val="F2A900"/>
      </a:accent2>
      <a:accent3>
        <a:srgbClr val="8030A7"/>
      </a:accent3>
      <a:accent4>
        <a:srgbClr val="DA281C"/>
      </a:accent4>
      <a:accent5>
        <a:srgbClr val="78BE20"/>
      </a:accent5>
      <a:accent6>
        <a:srgbClr val="00B0B9"/>
      </a:accent6>
      <a:hlink>
        <a:srgbClr val="0065B3"/>
      </a:hlink>
      <a:folHlink>
        <a:srgbClr val="FFBD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FFADB-8BBB-4310-82F2-A3C9FF62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MCM_TEMPLATE</Template>
  <TotalTime>464</TotalTime>
  <Pages>9</Pages>
  <Words>2132</Words>
  <Characters>12712</Characters>
  <Application>Microsoft Office Word</Application>
  <DocSecurity>0</DocSecurity>
  <Lines>706</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Botsu, Kateryna</dc:creator>
  <cp:keywords/>
  <cp:lastModifiedBy>Fratto, Chiara</cp:lastModifiedBy>
  <cp:revision>10</cp:revision>
  <cp:lastPrinted>2020-03-25T22:06:00Z</cp:lastPrinted>
  <dcterms:created xsi:type="dcterms:W3CDTF">2021-01-12T18:43:00Z</dcterms:created>
  <dcterms:modified xsi:type="dcterms:W3CDTF">2021-01-14T20:01:00Z</dcterms:modified>
</cp:coreProperties>
</file>